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89" w:rsidRPr="006F6D89" w:rsidRDefault="006F6D89" w:rsidP="006F6D89">
      <w:pPr>
        <w:spacing w:before="84"/>
        <w:ind w:left="720" w:firstLine="720"/>
        <w:rPr>
          <w:rFonts w:asciiTheme="minorHAnsi" w:eastAsiaTheme="minorHAnsi" w:hAnsiTheme="minorHAnsi" w:cstheme="minorBidi"/>
          <w:b/>
          <w:sz w:val="52"/>
          <w:szCs w:val="52"/>
          <w:shd w:val="clear" w:color="auto" w:fill="auto"/>
        </w:rPr>
      </w:pPr>
      <w:r w:rsidRPr="005A7C2A">
        <w:rPr>
          <w:noProof/>
          <w:sz w:val="52"/>
          <w:szCs w:val="52"/>
          <w:lang w:eastAsia="en-AU"/>
        </w:rPr>
        <w:drawing>
          <wp:anchor distT="0" distB="0" distL="0" distR="0" simplePos="0" relativeHeight="251659264" behindDoc="0" locked="0" layoutInCell="1" allowOverlap="1" wp14:anchorId="5D166E4D" wp14:editId="40926B45">
            <wp:simplePos x="0" y="0"/>
            <wp:positionH relativeFrom="page">
              <wp:posOffset>257175</wp:posOffset>
            </wp:positionH>
            <wp:positionV relativeFrom="paragraph">
              <wp:posOffset>-549910</wp:posOffset>
            </wp:positionV>
            <wp:extent cx="1371600" cy="13804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71600" cy="13804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F6D89">
        <w:rPr>
          <w:rFonts w:asciiTheme="minorHAnsi" w:eastAsiaTheme="minorHAnsi" w:hAnsiTheme="minorHAnsi" w:cstheme="minorBidi"/>
          <w:b/>
          <w:sz w:val="52"/>
          <w:szCs w:val="52"/>
          <w:shd w:val="clear" w:color="auto" w:fill="auto"/>
        </w:rPr>
        <w:t>Tyalla</w:t>
      </w:r>
      <w:proofErr w:type="spellEnd"/>
      <w:r w:rsidRPr="006F6D89">
        <w:rPr>
          <w:rFonts w:asciiTheme="minorHAnsi" w:eastAsiaTheme="minorHAnsi" w:hAnsiTheme="minorHAnsi" w:cstheme="minorBidi"/>
          <w:b/>
          <w:sz w:val="52"/>
          <w:szCs w:val="52"/>
          <w:shd w:val="clear" w:color="auto" w:fill="auto"/>
        </w:rPr>
        <w:t xml:space="preserve"> P&amp;C Association</w:t>
      </w:r>
    </w:p>
    <w:p w:rsidR="006F6D89" w:rsidRPr="006F6D89" w:rsidRDefault="006F6D89" w:rsidP="006F6D89">
      <w:pPr>
        <w:widowControl w:val="0"/>
        <w:autoSpaceDE w:val="0"/>
        <w:autoSpaceDN w:val="0"/>
        <w:spacing w:after="0" w:line="240" w:lineRule="auto"/>
        <w:rPr>
          <w:rFonts w:eastAsia="Arial"/>
          <w:b/>
          <w:sz w:val="12"/>
          <w:szCs w:val="15"/>
          <w:shd w:val="clear" w:color="auto" w:fill="auto"/>
          <w:lang w:val="en-US"/>
        </w:rPr>
      </w:pPr>
      <w:r w:rsidRPr="006F6D89">
        <w:rPr>
          <w:rFonts w:eastAsia="Arial"/>
          <w:noProof/>
          <w:sz w:val="15"/>
          <w:szCs w:val="15"/>
          <w:shd w:val="clear" w:color="auto" w:fill="auto"/>
          <w:lang w:eastAsia="en-AU"/>
        </w:rPr>
        <mc:AlternateContent>
          <mc:Choice Requires="wps">
            <w:drawing>
              <wp:anchor distT="0" distB="0" distL="0" distR="0" simplePos="0" relativeHeight="251661312" behindDoc="0" locked="0" layoutInCell="1" allowOverlap="1" wp14:anchorId="40E86FB9" wp14:editId="3012D231">
                <wp:simplePos x="0" y="0"/>
                <wp:positionH relativeFrom="page">
                  <wp:posOffset>1852930</wp:posOffset>
                </wp:positionH>
                <wp:positionV relativeFrom="paragraph">
                  <wp:posOffset>118745</wp:posOffset>
                </wp:positionV>
                <wp:extent cx="5312410" cy="0"/>
                <wp:effectExtent l="14605" t="13970" r="6985"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410" cy="0"/>
                        </a:xfrm>
                        <a:prstGeom prst="line">
                          <a:avLst/>
                        </a:prstGeom>
                        <a:noFill/>
                        <a:ln w="12191">
                          <a:solidFill>
                            <a:srgbClr val="088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9pt,9.35pt" to="564.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gzEwIAACkEAAAOAAAAZHJzL2Uyb0RvYy54bWysU02P2yAQvVfqf0DcE3+sN02sOKvKTnrZ&#10;tpF2+wMI4BgVAwISJ6r63zuQONq0l6rqBQ9m5vFm3mP5dOolOnLrhFYVzqYpRlxRzYTaV/jb62Yy&#10;x8h5ohiRWvEKn7nDT6v375aDKXmuOy0ZtwhAlCsHU+HOe1MmiaMd74mbasMVHLba9sTD1u4TZskA&#10;6L1M8jSdJYO2zFhNuXPwt7kc4lXEb1tO/de2ddwjWWHg5uNq47oLa7JaknJviekEvdIg/8CiJ0LB&#10;pTeohniCDlb8AdULarXTrZ9S3Se6bQXlsQfoJkt/6+alI4bHXmA4ztzG5P4fLP1y3FokWIVzjBTp&#10;QaJnoTjKw2QG40pIqNXWht7oSb2YZ02/O6R03RG155Hh69lAWRYqkruSsHEG8HfDZ80ghxy8jmM6&#10;tbYPkDAAdIpqnG9q8JNHFH4+PmR5kYFodDxLSDkWGuv8J657FIIKS+Acgcnx2flAhJRjSrhH6Y2Q&#10;MootFRqAbZ4tsljhtBQsnIY8Z/e7Wlp0JMEv83k6ixYBtLs0qw+KRbSOE7a+xp4IeYkhX6qAB70A&#10;n2t0McSPRbpYz9fzYlLks/WkSJtm8nFTF5PZJvvw2Dw0dd1kPwO1rCg7wRhXgd1ozqz4O/Gvz+Ri&#10;q5s9b3NI7tHjwIDs+I2ko5hBv4sTdpqdt3YUGfwYk69vJxj+7R7ity989QsAAP//AwBQSwMEFAAG&#10;AAgAAAAhAA1kO67eAAAACgEAAA8AAABkcnMvZG93bnJldi54bWxMj81OwzAQhO9IvIO1lbhRJ1EF&#10;aYhTIRASJ6T+SFwdexuHxmsrdtvA0+OKQznOzmjm23o12YGdcAy9IwH5PAOGpJzuqROw277dl8BC&#10;lKTl4AgFfGOAVXN7U8tKuzOt8bSJHUslFCopwMToK86DMmhlmDuPlLy9G62MSY4d16M8p3I78CLL&#10;HriVPaUFIz2+GFSHzdEK+PzaLbeZ8R/79eJVje+t+nE+CHE3m56fgEWc4jUMF/yEDk1iat2RdGCD&#10;gGKZJ/SYjPIR2CWQF+UCWPt34U3N/7/Q/AIAAP//AwBQSwECLQAUAAYACAAAACEAtoM4kv4AAADh&#10;AQAAEwAAAAAAAAAAAAAAAAAAAAAAW0NvbnRlbnRfVHlwZXNdLnhtbFBLAQItABQABgAIAAAAIQA4&#10;/SH/1gAAAJQBAAALAAAAAAAAAAAAAAAAAC8BAABfcmVscy8ucmVsc1BLAQItABQABgAIAAAAIQDo&#10;C9gzEwIAACkEAAAOAAAAAAAAAAAAAAAAAC4CAABkcnMvZTJvRG9jLnhtbFBLAQItABQABgAIAAAA&#10;IQANZDuu3gAAAAoBAAAPAAAAAAAAAAAAAAAAAG0EAABkcnMvZG93bnJldi54bWxQSwUGAAAAAAQA&#10;BADzAAAAeAUAAAAA&#10;" strokecolor="#088060" strokeweight=".33864mm">
                <w10:wrap type="topAndBottom" anchorx="page"/>
              </v:line>
            </w:pict>
          </mc:Fallback>
        </mc:AlternateContent>
      </w:r>
    </w:p>
    <w:p w:rsidR="006F6D89" w:rsidRPr="006F6D89" w:rsidRDefault="006F6D89" w:rsidP="006F6D89">
      <w:pPr>
        <w:widowControl w:val="0"/>
        <w:autoSpaceDE w:val="0"/>
        <w:autoSpaceDN w:val="0"/>
        <w:spacing w:before="154" w:after="0" w:line="171" w:lineRule="exact"/>
        <w:rPr>
          <w:rFonts w:ascii="Calibri" w:eastAsia="Arial" w:hAnsi="Calibri"/>
          <w:sz w:val="22"/>
          <w:szCs w:val="22"/>
          <w:shd w:val="clear" w:color="auto" w:fill="auto"/>
          <w:lang w:val="en-US"/>
        </w:rPr>
      </w:pPr>
      <w:r w:rsidRPr="006F6D89">
        <w:rPr>
          <w:rFonts w:eastAsia="Arial"/>
          <w:w w:val="110"/>
          <w:sz w:val="15"/>
          <w:szCs w:val="15"/>
          <w:shd w:val="clear" w:color="auto" w:fill="auto"/>
          <w:lang w:val="en-US"/>
        </w:rPr>
        <w:t xml:space="preserve">                                </w:t>
      </w:r>
      <w:r w:rsidRPr="006F6D89">
        <w:rPr>
          <w:rFonts w:ascii="Calibri" w:eastAsia="Arial" w:hAnsi="Calibri"/>
          <w:w w:val="110"/>
          <w:sz w:val="22"/>
          <w:szCs w:val="22"/>
          <w:shd w:val="clear" w:color="auto" w:fill="auto"/>
          <w:lang w:val="en-US"/>
        </w:rPr>
        <w:t xml:space="preserve">26 Joyce Street, Coffs </w:t>
      </w:r>
      <w:proofErr w:type="spellStart"/>
      <w:r w:rsidRPr="006F6D89">
        <w:rPr>
          <w:rFonts w:ascii="Calibri" w:eastAsia="Arial" w:hAnsi="Calibri"/>
          <w:w w:val="110"/>
          <w:sz w:val="22"/>
          <w:szCs w:val="22"/>
          <w:shd w:val="clear" w:color="auto" w:fill="auto"/>
          <w:lang w:val="en-US"/>
        </w:rPr>
        <w:t>Harbour</w:t>
      </w:r>
      <w:proofErr w:type="spellEnd"/>
      <w:r w:rsidRPr="006F6D89">
        <w:rPr>
          <w:rFonts w:ascii="Calibri" w:eastAsia="Arial" w:hAnsi="Calibri"/>
          <w:w w:val="110"/>
          <w:sz w:val="22"/>
          <w:szCs w:val="22"/>
          <w:shd w:val="clear" w:color="auto" w:fill="auto"/>
          <w:lang w:val="en-US"/>
        </w:rPr>
        <w:t xml:space="preserve"> NSW 2450</w:t>
      </w:r>
    </w:p>
    <w:p w:rsidR="006D1156" w:rsidRDefault="006F6D89" w:rsidP="006F6D89">
      <w:pPr>
        <w:widowControl w:val="0"/>
        <w:autoSpaceDE w:val="0"/>
        <w:autoSpaceDN w:val="0"/>
        <w:spacing w:after="0" w:line="252" w:lineRule="exact"/>
        <w:ind w:left="1440"/>
        <w:rPr>
          <w:rFonts w:ascii="Calibri" w:eastAsia="Arial" w:hAnsi="Calibri"/>
          <w:sz w:val="22"/>
          <w:szCs w:val="22"/>
          <w:shd w:val="clear" w:color="auto" w:fill="auto"/>
          <w:lang w:val="en-US"/>
        </w:rPr>
      </w:pPr>
      <w:proofErr w:type="spellStart"/>
      <w:r w:rsidRPr="006F6D89">
        <w:rPr>
          <w:rFonts w:ascii="Calibri" w:eastAsia="Arial" w:hAnsi="Calibri"/>
          <w:sz w:val="22"/>
          <w:szCs w:val="22"/>
          <w:shd w:val="clear" w:color="auto" w:fill="auto"/>
          <w:lang w:val="en-US"/>
        </w:rPr>
        <w:t>Ph</w:t>
      </w:r>
      <w:proofErr w:type="spellEnd"/>
      <w:r w:rsidRPr="006F6D89">
        <w:rPr>
          <w:rFonts w:ascii="Calibri" w:eastAsia="Arial" w:hAnsi="Calibri"/>
          <w:sz w:val="22"/>
          <w:szCs w:val="22"/>
          <w:shd w:val="clear" w:color="auto" w:fill="auto"/>
          <w:lang w:val="en-US"/>
        </w:rPr>
        <w:t xml:space="preserve"> 02 6652 </w:t>
      </w:r>
      <w:proofErr w:type="gramStart"/>
      <w:r w:rsidRPr="006F6D89">
        <w:rPr>
          <w:rFonts w:ascii="Calibri" w:eastAsia="Arial" w:hAnsi="Calibri"/>
          <w:sz w:val="22"/>
          <w:szCs w:val="22"/>
          <w:shd w:val="clear" w:color="auto" w:fill="auto"/>
          <w:lang w:val="en-US"/>
        </w:rPr>
        <w:t>4488  I</w:t>
      </w:r>
      <w:proofErr w:type="gramEnd"/>
      <w:r w:rsidRPr="006F6D89">
        <w:rPr>
          <w:rFonts w:ascii="Calibri" w:eastAsia="Arial" w:hAnsi="Calibri"/>
          <w:sz w:val="22"/>
          <w:szCs w:val="22"/>
          <w:shd w:val="clear" w:color="auto" w:fill="auto"/>
          <w:lang w:val="en-US"/>
        </w:rPr>
        <w:t xml:space="preserve"> Fax 02 6651 4096  </w:t>
      </w:r>
      <w:r w:rsidRPr="006F6D89">
        <w:rPr>
          <w:rFonts w:ascii="Calibri" w:eastAsia="Arial" w:hAnsi="Calibri"/>
          <w:w w:val="95"/>
          <w:sz w:val="22"/>
          <w:szCs w:val="22"/>
          <w:shd w:val="clear" w:color="auto" w:fill="auto"/>
          <w:lang w:val="en-US"/>
        </w:rPr>
        <w:t xml:space="preserve">I </w:t>
      </w:r>
      <w:r w:rsidRPr="006F6D89">
        <w:rPr>
          <w:rFonts w:ascii="Calibri" w:eastAsia="Arial" w:hAnsi="Calibri"/>
          <w:sz w:val="22"/>
          <w:szCs w:val="22"/>
          <w:shd w:val="clear" w:color="auto" w:fill="auto"/>
          <w:lang w:val="en-US"/>
        </w:rPr>
        <w:t>Email tyallapandc@iinet.net.au</w:t>
      </w:r>
      <w:r w:rsidRPr="006F6D89">
        <w:rPr>
          <w:rFonts w:ascii="Calibri" w:eastAsia="Arial" w:hAnsi="Calibri"/>
          <w:spacing w:val="2"/>
          <w:sz w:val="22"/>
          <w:szCs w:val="22"/>
          <w:shd w:val="clear" w:color="auto" w:fill="auto"/>
          <w:lang w:val="en-US"/>
        </w:rPr>
        <w:t xml:space="preserve">   </w:t>
      </w:r>
    </w:p>
    <w:bookmarkStart w:id="0" w:name="_GoBack"/>
    <w:bookmarkEnd w:id="0"/>
    <w:p w:rsidR="006F6D89" w:rsidRPr="006F6D89" w:rsidRDefault="006F6D89" w:rsidP="006F6D89">
      <w:pPr>
        <w:widowControl w:val="0"/>
        <w:autoSpaceDE w:val="0"/>
        <w:autoSpaceDN w:val="0"/>
        <w:spacing w:after="0" w:line="252" w:lineRule="exact"/>
        <w:ind w:left="1440"/>
        <w:rPr>
          <w:rFonts w:ascii="Calibri" w:eastAsia="Arial" w:hAnsi="Calibri"/>
          <w:sz w:val="22"/>
          <w:szCs w:val="22"/>
          <w:shd w:val="clear" w:color="auto" w:fill="auto"/>
          <w:lang w:val="en-US"/>
        </w:rPr>
      </w:pPr>
      <w:r w:rsidRPr="006F6D89">
        <w:rPr>
          <w:rFonts w:ascii="Calibri" w:eastAsia="Arial" w:hAnsi="Calibri"/>
          <w:sz w:val="22"/>
          <w:szCs w:val="22"/>
          <w:shd w:val="clear" w:color="auto" w:fill="auto"/>
          <w:lang w:val="en-US"/>
        </w:rPr>
        <w:fldChar w:fldCharType="begin"/>
      </w:r>
      <w:r w:rsidRPr="006F6D89">
        <w:rPr>
          <w:rFonts w:ascii="Calibri" w:eastAsia="Arial" w:hAnsi="Calibri"/>
          <w:sz w:val="22"/>
          <w:szCs w:val="22"/>
          <w:shd w:val="clear" w:color="auto" w:fill="auto"/>
          <w:lang w:val="en-US"/>
        </w:rPr>
        <w:instrText xml:space="preserve"> HYPERLINK "http://www.tyalla-p.schools.nsw.edu.au/" \h </w:instrText>
      </w:r>
      <w:r w:rsidRPr="006F6D89">
        <w:rPr>
          <w:rFonts w:ascii="Calibri" w:eastAsia="Arial" w:hAnsi="Calibri"/>
          <w:sz w:val="22"/>
          <w:szCs w:val="22"/>
          <w:shd w:val="clear" w:color="auto" w:fill="auto"/>
          <w:lang w:val="en-US"/>
        </w:rPr>
        <w:fldChar w:fldCharType="separate"/>
      </w:r>
      <w:r w:rsidRPr="006F6D89">
        <w:rPr>
          <w:rFonts w:ascii="Calibri" w:eastAsia="Arial" w:hAnsi="Calibri"/>
          <w:sz w:val="22"/>
          <w:szCs w:val="22"/>
          <w:shd w:val="clear" w:color="auto" w:fill="auto"/>
          <w:lang w:val="en-US"/>
        </w:rPr>
        <w:t>www.tyalla-p.schools.nsw.edu.au</w:t>
      </w:r>
      <w:r w:rsidRPr="006F6D89">
        <w:rPr>
          <w:rFonts w:ascii="Calibri" w:eastAsia="Arial" w:hAnsi="Calibri"/>
          <w:sz w:val="22"/>
          <w:szCs w:val="22"/>
          <w:shd w:val="clear" w:color="auto" w:fill="auto"/>
          <w:lang w:val="en-US"/>
        </w:rPr>
        <w:fldChar w:fldCharType="end"/>
      </w:r>
    </w:p>
    <w:p w:rsidR="006F6D89" w:rsidRDefault="006F6D89" w:rsidP="00EE5353">
      <w:pPr>
        <w:rPr>
          <w:rFonts w:asciiTheme="minorHAnsi" w:hAnsiTheme="minorHAnsi" w:cs="Calibri"/>
          <w:b/>
          <w:sz w:val="22"/>
          <w:szCs w:val="22"/>
        </w:rPr>
      </w:pPr>
    </w:p>
    <w:p w:rsidR="007940E1" w:rsidRPr="005271E3" w:rsidRDefault="00F777B1" w:rsidP="00EE5353">
      <w:pPr>
        <w:rPr>
          <w:rFonts w:asciiTheme="minorHAnsi" w:hAnsiTheme="minorHAnsi" w:cs="Calibri"/>
          <w:sz w:val="22"/>
          <w:szCs w:val="22"/>
        </w:rPr>
      </w:pPr>
      <w:proofErr w:type="spellStart"/>
      <w:r w:rsidRPr="00F777B1">
        <w:rPr>
          <w:rFonts w:asciiTheme="minorHAnsi" w:hAnsiTheme="minorHAnsi" w:cs="Calibri"/>
          <w:b/>
          <w:sz w:val="22"/>
          <w:szCs w:val="22"/>
        </w:rPr>
        <w:t>Tyalla</w:t>
      </w:r>
      <w:proofErr w:type="spellEnd"/>
      <w:r>
        <w:rPr>
          <w:rFonts w:asciiTheme="minorHAnsi" w:hAnsiTheme="minorHAnsi" w:cs="Calibri"/>
          <w:b/>
          <w:sz w:val="22"/>
          <w:szCs w:val="22"/>
        </w:rPr>
        <w:t xml:space="preserve"> </w:t>
      </w:r>
      <w:r w:rsidR="007940E1" w:rsidRPr="005271E3">
        <w:rPr>
          <w:rFonts w:asciiTheme="minorHAnsi" w:hAnsiTheme="minorHAnsi" w:cs="Calibri"/>
          <w:b/>
          <w:sz w:val="22"/>
          <w:szCs w:val="22"/>
        </w:rPr>
        <w:t>P&amp;C Association Code of Conduct</w:t>
      </w:r>
      <w:r w:rsidR="007940E1" w:rsidRPr="005271E3">
        <w:rPr>
          <w:rFonts w:asciiTheme="minorHAnsi" w:hAnsiTheme="minorHAnsi" w:cs="Calibri"/>
          <w:sz w:val="22"/>
          <w:szCs w:val="22"/>
        </w:rPr>
        <w:br/>
        <w:t xml:space="preserve">The Code of Conduct applies to all financial members, volunteers and employees (‘members’) of </w:t>
      </w:r>
      <w:proofErr w:type="spellStart"/>
      <w:r w:rsidRPr="00F777B1">
        <w:rPr>
          <w:rFonts w:asciiTheme="minorHAnsi" w:hAnsiTheme="minorHAnsi" w:cs="Calibri"/>
          <w:sz w:val="22"/>
          <w:szCs w:val="22"/>
        </w:rPr>
        <w:t>Tyalla</w:t>
      </w:r>
      <w:proofErr w:type="spellEnd"/>
      <w:r w:rsidR="007940E1" w:rsidRPr="005271E3">
        <w:rPr>
          <w:rFonts w:asciiTheme="minorHAnsi" w:hAnsiTheme="minorHAnsi" w:cs="Calibri"/>
          <w:sz w:val="22"/>
          <w:szCs w:val="22"/>
        </w:rPr>
        <w:t xml:space="preserve"> P</w:t>
      </w:r>
      <w:r w:rsidR="00C17E39" w:rsidRPr="005271E3">
        <w:rPr>
          <w:rFonts w:asciiTheme="minorHAnsi" w:hAnsiTheme="minorHAnsi" w:cs="Calibri"/>
          <w:sz w:val="22"/>
          <w:szCs w:val="22"/>
        </w:rPr>
        <w:t xml:space="preserve">arents </w:t>
      </w:r>
      <w:r w:rsidR="007940E1" w:rsidRPr="005271E3">
        <w:rPr>
          <w:rFonts w:asciiTheme="minorHAnsi" w:hAnsiTheme="minorHAnsi" w:cs="Calibri"/>
          <w:sz w:val="22"/>
          <w:szCs w:val="22"/>
        </w:rPr>
        <w:t>&amp;</w:t>
      </w:r>
      <w:r w:rsidR="00D654E2" w:rsidRPr="005271E3">
        <w:rPr>
          <w:rFonts w:asciiTheme="minorHAnsi" w:hAnsiTheme="minorHAnsi" w:cs="Calibri"/>
          <w:sz w:val="22"/>
          <w:szCs w:val="22"/>
        </w:rPr>
        <w:t xml:space="preserve"> </w:t>
      </w:r>
      <w:r w:rsidR="007940E1" w:rsidRPr="005271E3">
        <w:rPr>
          <w:rFonts w:asciiTheme="minorHAnsi" w:hAnsiTheme="minorHAnsi" w:cs="Calibri"/>
          <w:sz w:val="22"/>
          <w:szCs w:val="22"/>
        </w:rPr>
        <w:t>C</w:t>
      </w:r>
      <w:r w:rsidR="00C17E39" w:rsidRPr="005271E3">
        <w:rPr>
          <w:rFonts w:asciiTheme="minorHAnsi" w:hAnsiTheme="minorHAnsi" w:cs="Calibri"/>
          <w:sz w:val="22"/>
          <w:szCs w:val="22"/>
        </w:rPr>
        <w:t>itizens</w:t>
      </w:r>
      <w:r w:rsidR="007940E1" w:rsidRPr="005271E3">
        <w:rPr>
          <w:rFonts w:asciiTheme="minorHAnsi" w:hAnsiTheme="minorHAnsi" w:cs="Calibri"/>
          <w:sz w:val="22"/>
          <w:szCs w:val="22"/>
        </w:rPr>
        <w:t xml:space="preserve"> Association (‘P&amp;C Association’) while undertaking any role or activity related to the </w:t>
      </w:r>
      <w:proofErr w:type="spellStart"/>
      <w:r w:rsidRPr="00F777B1">
        <w:rPr>
          <w:rFonts w:asciiTheme="minorHAnsi" w:hAnsiTheme="minorHAnsi" w:cs="Calibri"/>
          <w:sz w:val="22"/>
          <w:szCs w:val="22"/>
        </w:rPr>
        <w:t>Tyalla</w:t>
      </w:r>
      <w:proofErr w:type="spellEnd"/>
      <w:r w:rsidRPr="005271E3">
        <w:rPr>
          <w:rFonts w:asciiTheme="minorHAnsi" w:hAnsiTheme="minorHAnsi" w:cs="Calibri"/>
          <w:sz w:val="22"/>
          <w:szCs w:val="22"/>
        </w:rPr>
        <w:t xml:space="preserve"> </w:t>
      </w:r>
      <w:r w:rsidR="007940E1" w:rsidRPr="005271E3">
        <w:rPr>
          <w:rFonts w:asciiTheme="minorHAnsi" w:hAnsiTheme="minorHAnsi" w:cs="Calibri"/>
          <w:sz w:val="22"/>
          <w:szCs w:val="22"/>
        </w:rPr>
        <w:t xml:space="preserve">P&amp;C Association.  </w:t>
      </w:r>
    </w:p>
    <w:p w:rsidR="007940E1" w:rsidRPr="005271E3" w:rsidRDefault="007940E1" w:rsidP="00EE5353">
      <w:pPr>
        <w:rPr>
          <w:rFonts w:asciiTheme="minorHAnsi" w:hAnsiTheme="minorHAnsi" w:cs="Calibri"/>
          <w:sz w:val="22"/>
          <w:szCs w:val="22"/>
        </w:rPr>
      </w:pPr>
      <w:r w:rsidRPr="005271E3">
        <w:rPr>
          <w:rFonts w:asciiTheme="minorHAnsi" w:hAnsiTheme="minorHAnsi" w:cs="Calibri"/>
          <w:b/>
          <w:sz w:val="22"/>
          <w:szCs w:val="22"/>
        </w:rPr>
        <w:t>Principles</w:t>
      </w:r>
      <w:r w:rsidRPr="005271E3">
        <w:rPr>
          <w:rFonts w:asciiTheme="minorHAnsi" w:hAnsiTheme="minorHAnsi" w:cs="Calibri"/>
          <w:sz w:val="22"/>
          <w:szCs w:val="22"/>
        </w:rPr>
        <w:br/>
        <w:t xml:space="preserve">The Code of Conduct is based on the following fundamental ethical principles: </w:t>
      </w:r>
    </w:p>
    <w:p w:rsidR="007940E1" w:rsidRPr="005271E3" w:rsidRDefault="007940E1" w:rsidP="00EE5353">
      <w:pPr>
        <w:rPr>
          <w:rFonts w:asciiTheme="minorHAnsi" w:hAnsiTheme="minorHAnsi" w:cs="Calibri"/>
          <w:b/>
          <w:sz w:val="22"/>
          <w:szCs w:val="22"/>
        </w:rPr>
      </w:pPr>
      <w:r w:rsidRPr="005271E3">
        <w:rPr>
          <w:rFonts w:asciiTheme="minorHAnsi" w:hAnsiTheme="minorHAnsi" w:cs="Calibri"/>
          <w:b/>
          <w:sz w:val="22"/>
          <w:szCs w:val="22"/>
        </w:rPr>
        <w:t>Respect for the Law</w:t>
      </w:r>
      <w:r w:rsidRPr="005271E3">
        <w:rPr>
          <w:rFonts w:asciiTheme="minorHAnsi" w:hAnsiTheme="minorHAnsi" w:cs="Calibri"/>
          <w:b/>
          <w:sz w:val="22"/>
          <w:szCs w:val="22"/>
        </w:rPr>
        <w:br/>
      </w:r>
      <w:proofErr w:type="spellStart"/>
      <w:r w:rsidR="00F777B1" w:rsidRPr="00F777B1">
        <w:rPr>
          <w:rFonts w:asciiTheme="minorHAnsi" w:hAnsiTheme="minorHAnsi" w:cs="Calibri"/>
          <w:sz w:val="22"/>
          <w:szCs w:val="22"/>
        </w:rPr>
        <w:t>Tyalla</w:t>
      </w:r>
      <w:proofErr w:type="spellEnd"/>
      <w:r w:rsidR="00F777B1" w:rsidRPr="005271E3">
        <w:rPr>
          <w:rFonts w:asciiTheme="minorHAnsi" w:hAnsiTheme="minorHAnsi" w:cs="Calibri"/>
          <w:sz w:val="22"/>
          <w:szCs w:val="22"/>
        </w:rPr>
        <w:t xml:space="preserve"> </w:t>
      </w:r>
      <w:r w:rsidRPr="005271E3">
        <w:rPr>
          <w:rFonts w:asciiTheme="minorHAnsi" w:hAnsiTheme="minorHAnsi" w:cs="Calibri"/>
          <w:sz w:val="22"/>
          <w:szCs w:val="22"/>
        </w:rPr>
        <w:t>P&amp;C Association members, in common with all citizens, are under the jurisdiction of the laws of the State and the Commonwealth and are obliged to observe such laws.</w:t>
      </w:r>
    </w:p>
    <w:p w:rsidR="007940E1" w:rsidRPr="005271E3" w:rsidRDefault="007940E1" w:rsidP="00EE5353">
      <w:pPr>
        <w:rPr>
          <w:rFonts w:asciiTheme="minorHAnsi" w:hAnsiTheme="minorHAnsi" w:cs="Calibri"/>
          <w:sz w:val="22"/>
          <w:szCs w:val="22"/>
        </w:rPr>
      </w:pPr>
      <w:r w:rsidRPr="005271E3">
        <w:rPr>
          <w:rFonts w:asciiTheme="minorHAnsi" w:hAnsiTheme="minorHAnsi" w:cs="Calibri"/>
          <w:b/>
          <w:sz w:val="22"/>
          <w:szCs w:val="22"/>
        </w:rPr>
        <w:t>Respect for all Persons</w:t>
      </w:r>
      <w:r w:rsidRPr="005271E3">
        <w:rPr>
          <w:rFonts w:asciiTheme="minorHAnsi" w:hAnsiTheme="minorHAnsi" w:cs="Calibri"/>
          <w:b/>
          <w:sz w:val="22"/>
          <w:szCs w:val="22"/>
        </w:rPr>
        <w:br/>
      </w:r>
      <w:proofErr w:type="spellStart"/>
      <w:r w:rsidR="00F777B1" w:rsidRPr="00F777B1">
        <w:rPr>
          <w:rFonts w:asciiTheme="minorHAnsi" w:hAnsiTheme="minorHAnsi" w:cs="Calibri"/>
          <w:sz w:val="22"/>
          <w:szCs w:val="22"/>
        </w:rPr>
        <w:t>Tyalla</w:t>
      </w:r>
      <w:proofErr w:type="spellEnd"/>
      <w:r w:rsidR="00F777B1" w:rsidRPr="005271E3">
        <w:rPr>
          <w:rFonts w:asciiTheme="minorHAnsi" w:hAnsiTheme="minorHAnsi" w:cs="Calibri"/>
          <w:sz w:val="22"/>
          <w:szCs w:val="22"/>
        </w:rPr>
        <w:t xml:space="preserve"> </w:t>
      </w:r>
      <w:r w:rsidRPr="005271E3">
        <w:rPr>
          <w:rFonts w:asciiTheme="minorHAnsi" w:hAnsiTheme="minorHAnsi" w:cs="Calibri"/>
          <w:sz w:val="22"/>
          <w:szCs w:val="22"/>
        </w:rPr>
        <w:t>P&amp;C Association members are expected to treat students, school staff, and all members of the community equitably with dignity and respect. This involves, but is not limited to, the following:</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Tolerance of the views held by others which are different from your own</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Courtesy and responsiveness in dealing with others</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 xml:space="preserve">Fairness in supervising and dealing with other members </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 xml:space="preserve">Making decisions that are procedurally fair to all people according to the principles of natural justice </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 xml:space="preserve">Not discriminating on grounds such as gender, sexual orientation, race, ability, cultural background, religious status, marital status, age or political conviction </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 xml:space="preserve">An awareness and respect for cultural difference </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 xml:space="preserve">Engaging in rational debate allowing for alternative points of view to be expressed </w:t>
      </w:r>
    </w:p>
    <w:p w:rsidR="007940E1" w:rsidRPr="005271E3" w:rsidRDefault="007940E1" w:rsidP="00EE5353">
      <w:pPr>
        <w:pStyle w:val="ListParagraph"/>
        <w:numPr>
          <w:ilvl w:val="0"/>
          <w:numId w:val="8"/>
        </w:numPr>
        <w:rPr>
          <w:rFonts w:asciiTheme="minorHAnsi" w:hAnsiTheme="minorHAnsi" w:cs="Calibri"/>
          <w:sz w:val="22"/>
          <w:szCs w:val="22"/>
        </w:rPr>
      </w:pPr>
      <w:r w:rsidRPr="005271E3">
        <w:rPr>
          <w:rFonts w:asciiTheme="minorHAnsi" w:hAnsiTheme="minorHAnsi" w:cs="Calibri"/>
          <w:sz w:val="22"/>
          <w:szCs w:val="22"/>
        </w:rPr>
        <w:t xml:space="preserve">Not engaging in behaviour that might reasonably be perceived as harassment, bullying or intimidation </w:t>
      </w:r>
      <w:r w:rsidRPr="005271E3">
        <w:rPr>
          <w:rFonts w:asciiTheme="minorHAnsi" w:hAnsiTheme="minorHAnsi" w:cs="Calibri"/>
          <w:sz w:val="22"/>
          <w:szCs w:val="22"/>
        </w:rPr>
        <w:br/>
      </w:r>
    </w:p>
    <w:p w:rsidR="007940E1" w:rsidRPr="005271E3" w:rsidRDefault="007940E1" w:rsidP="00EE5353">
      <w:pPr>
        <w:rPr>
          <w:rFonts w:asciiTheme="minorHAnsi" w:hAnsiTheme="minorHAnsi" w:cs="Calibri"/>
          <w:sz w:val="22"/>
          <w:szCs w:val="22"/>
        </w:rPr>
      </w:pPr>
      <w:r w:rsidRPr="005271E3">
        <w:rPr>
          <w:rFonts w:asciiTheme="minorHAnsi" w:hAnsiTheme="minorHAnsi" w:cs="Calibri"/>
          <w:b/>
          <w:sz w:val="22"/>
          <w:szCs w:val="22"/>
        </w:rPr>
        <w:t>Integrity</w:t>
      </w:r>
      <w:r w:rsidRPr="005271E3">
        <w:rPr>
          <w:rFonts w:asciiTheme="minorHAnsi" w:hAnsiTheme="minorHAnsi" w:cs="Calibri"/>
          <w:sz w:val="22"/>
          <w:szCs w:val="22"/>
        </w:rPr>
        <w:br/>
      </w:r>
      <w:proofErr w:type="spellStart"/>
      <w:r w:rsidR="00F777B1" w:rsidRPr="00F777B1">
        <w:rPr>
          <w:rFonts w:asciiTheme="minorHAnsi" w:hAnsiTheme="minorHAnsi" w:cs="Calibri"/>
          <w:sz w:val="22"/>
          <w:szCs w:val="22"/>
        </w:rPr>
        <w:t>Tyalla</w:t>
      </w:r>
      <w:proofErr w:type="spellEnd"/>
      <w:r w:rsidR="00F777B1" w:rsidRPr="005271E3">
        <w:rPr>
          <w:rFonts w:asciiTheme="minorHAnsi" w:hAnsiTheme="minorHAnsi" w:cs="Calibri"/>
          <w:sz w:val="22"/>
          <w:szCs w:val="22"/>
        </w:rPr>
        <w:t xml:space="preserve"> </w:t>
      </w:r>
      <w:r w:rsidR="00B90B7F" w:rsidRPr="005271E3">
        <w:rPr>
          <w:rFonts w:asciiTheme="minorHAnsi" w:hAnsiTheme="minorHAnsi" w:cs="Calibri"/>
          <w:sz w:val="22"/>
          <w:szCs w:val="22"/>
        </w:rPr>
        <w:t>P&amp;C Association members shall</w:t>
      </w:r>
      <w:r w:rsidRPr="005271E3">
        <w:rPr>
          <w:rFonts w:asciiTheme="minorHAnsi" w:hAnsiTheme="minorHAnsi" w:cs="Calibri"/>
          <w:sz w:val="22"/>
          <w:szCs w:val="22"/>
        </w:rPr>
        <w:t xml:space="preserve"> be honest in carrying out their duties and avoid conflicts between their private interests and their P&amp;C </w:t>
      </w:r>
      <w:r w:rsidR="00C17E39" w:rsidRPr="005271E3">
        <w:rPr>
          <w:rFonts w:asciiTheme="minorHAnsi" w:hAnsiTheme="minorHAnsi" w:cs="Calibri"/>
          <w:sz w:val="22"/>
          <w:szCs w:val="22"/>
        </w:rPr>
        <w:t xml:space="preserve">Association roles and </w:t>
      </w:r>
      <w:r w:rsidRPr="005271E3">
        <w:rPr>
          <w:rFonts w:asciiTheme="minorHAnsi" w:hAnsiTheme="minorHAnsi" w:cs="Calibri"/>
          <w:sz w:val="22"/>
          <w:szCs w:val="22"/>
        </w:rPr>
        <w:t xml:space="preserve">responsibilities with respect to: </w:t>
      </w:r>
    </w:p>
    <w:p w:rsidR="007940E1" w:rsidRPr="005271E3" w:rsidRDefault="007940E1" w:rsidP="00EE5353">
      <w:pPr>
        <w:pStyle w:val="ListParagraph"/>
        <w:numPr>
          <w:ilvl w:val="0"/>
          <w:numId w:val="7"/>
        </w:numPr>
        <w:rPr>
          <w:rFonts w:asciiTheme="minorHAnsi" w:hAnsiTheme="minorHAnsi" w:cs="Calibri"/>
          <w:sz w:val="22"/>
          <w:szCs w:val="22"/>
        </w:rPr>
      </w:pPr>
      <w:r w:rsidRPr="005271E3">
        <w:rPr>
          <w:rFonts w:asciiTheme="minorHAnsi" w:hAnsiTheme="minorHAnsi" w:cs="Calibri"/>
          <w:sz w:val="22"/>
          <w:szCs w:val="22"/>
        </w:rPr>
        <w:t xml:space="preserve">Personal relationships </w:t>
      </w:r>
    </w:p>
    <w:p w:rsidR="007940E1" w:rsidRPr="005271E3" w:rsidRDefault="007940E1" w:rsidP="00EE5353">
      <w:pPr>
        <w:pStyle w:val="ListParagraph"/>
        <w:numPr>
          <w:ilvl w:val="0"/>
          <w:numId w:val="7"/>
        </w:numPr>
        <w:rPr>
          <w:rFonts w:asciiTheme="minorHAnsi" w:hAnsiTheme="minorHAnsi" w:cs="Calibri"/>
          <w:sz w:val="22"/>
          <w:szCs w:val="22"/>
        </w:rPr>
      </w:pPr>
      <w:r w:rsidRPr="005271E3">
        <w:rPr>
          <w:rFonts w:asciiTheme="minorHAnsi" w:hAnsiTheme="minorHAnsi" w:cs="Calibri"/>
          <w:sz w:val="22"/>
          <w:szCs w:val="22"/>
        </w:rPr>
        <w:t>Financial relationships</w:t>
      </w:r>
    </w:p>
    <w:p w:rsidR="007940E1" w:rsidRPr="005271E3" w:rsidRDefault="007940E1" w:rsidP="00EE5353">
      <w:pPr>
        <w:pStyle w:val="ListParagraph"/>
        <w:numPr>
          <w:ilvl w:val="0"/>
          <w:numId w:val="7"/>
        </w:numPr>
        <w:rPr>
          <w:rFonts w:asciiTheme="minorHAnsi" w:hAnsiTheme="minorHAnsi" w:cs="Calibri"/>
          <w:sz w:val="22"/>
          <w:szCs w:val="22"/>
        </w:rPr>
      </w:pPr>
      <w:r w:rsidRPr="005271E3">
        <w:rPr>
          <w:rFonts w:asciiTheme="minorHAnsi" w:hAnsiTheme="minorHAnsi" w:cs="Calibri"/>
          <w:sz w:val="22"/>
          <w:szCs w:val="22"/>
        </w:rPr>
        <w:lastRenderedPageBreak/>
        <w:t xml:space="preserve">Receipt of gifts </w:t>
      </w:r>
    </w:p>
    <w:p w:rsidR="007940E1" w:rsidRPr="005271E3" w:rsidRDefault="00C17E39" w:rsidP="00EE5353">
      <w:pPr>
        <w:pStyle w:val="ListParagraph"/>
        <w:numPr>
          <w:ilvl w:val="0"/>
          <w:numId w:val="7"/>
        </w:numPr>
        <w:rPr>
          <w:rFonts w:asciiTheme="minorHAnsi" w:hAnsiTheme="minorHAnsi" w:cs="Calibri"/>
          <w:sz w:val="22"/>
          <w:szCs w:val="22"/>
        </w:rPr>
      </w:pPr>
      <w:r w:rsidRPr="005271E3">
        <w:rPr>
          <w:rFonts w:asciiTheme="minorHAnsi" w:hAnsiTheme="minorHAnsi" w:cs="Calibri"/>
          <w:sz w:val="22"/>
          <w:szCs w:val="22"/>
        </w:rPr>
        <w:t>Employment</w:t>
      </w:r>
      <w:r w:rsidR="007940E1" w:rsidRPr="005271E3">
        <w:rPr>
          <w:rFonts w:asciiTheme="minorHAnsi" w:hAnsiTheme="minorHAnsi" w:cs="Calibri"/>
          <w:sz w:val="22"/>
          <w:szCs w:val="22"/>
        </w:rPr>
        <w:t xml:space="preserve"> </w:t>
      </w:r>
    </w:p>
    <w:p w:rsidR="007940E1" w:rsidRPr="005271E3" w:rsidRDefault="007940E1" w:rsidP="00EE5353">
      <w:pPr>
        <w:pStyle w:val="ListParagraph"/>
        <w:numPr>
          <w:ilvl w:val="0"/>
          <w:numId w:val="7"/>
        </w:numPr>
        <w:rPr>
          <w:rFonts w:asciiTheme="minorHAnsi" w:hAnsiTheme="minorHAnsi" w:cs="Calibri"/>
          <w:sz w:val="22"/>
          <w:szCs w:val="22"/>
        </w:rPr>
      </w:pPr>
      <w:r w:rsidRPr="005271E3">
        <w:rPr>
          <w:rFonts w:asciiTheme="minorHAnsi" w:hAnsiTheme="minorHAnsi" w:cs="Calibri"/>
          <w:sz w:val="22"/>
          <w:szCs w:val="22"/>
        </w:rPr>
        <w:t xml:space="preserve">Use of confidential information obtained in the course of P&amp;C </w:t>
      </w:r>
      <w:r w:rsidR="00D9039E" w:rsidRPr="005271E3">
        <w:rPr>
          <w:rFonts w:asciiTheme="minorHAnsi" w:hAnsiTheme="minorHAnsi" w:cs="Calibri"/>
          <w:sz w:val="22"/>
          <w:szCs w:val="22"/>
        </w:rPr>
        <w:t xml:space="preserve">Association </w:t>
      </w:r>
      <w:r w:rsidRPr="005271E3">
        <w:rPr>
          <w:rFonts w:asciiTheme="minorHAnsi" w:hAnsiTheme="minorHAnsi" w:cs="Calibri"/>
          <w:sz w:val="22"/>
          <w:szCs w:val="22"/>
        </w:rPr>
        <w:t xml:space="preserve">duties </w:t>
      </w:r>
    </w:p>
    <w:p w:rsidR="007940E1" w:rsidRPr="005271E3" w:rsidRDefault="007940E1" w:rsidP="00EE5353">
      <w:pPr>
        <w:pStyle w:val="ListParagraph"/>
        <w:numPr>
          <w:ilvl w:val="0"/>
          <w:numId w:val="7"/>
        </w:numPr>
        <w:rPr>
          <w:rFonts w:asciiTheme="minorHAnsi" w:hAnsiTheme="minorHAnsi" w:cs="Calibri"/>
          <w:sz w:val="22"/>
          <w:szCs w:val="22"/>
        </w:rPr>
      </w:pPr>
      <w:r w:rsidRPr="005271E3">
        <w:rPr>
          <w:rFonts w:asciiTheme="minorHAnsi" w:hAnsiTheme="minorHAnsi" w:cs="Calibri"/>
          <w:sz w:val="22"/>
          <w:szCs w:val="22"/>
        </w:rPr>
        <w:t>External activities and public comment</w:t>
      </w:r>
    </w:p>
    <w:p w:rsidR="007940E1" w:rsidRPr="005271E3" w:rsidRDefault="007940E1" w:rsidP="00EE5353">
      <w:pPr>
        <w:rPr>
          <w:rFonts w:asciiTheme="minorHAnsi" w:hAnsiTheme="minorHAnsi" w:cs="Calibri"/>
          <w:sz w:val="22"/>
          <w:szCs w:val="22"/>
        </w:rPr>
      </w:pPr>
      <w:r w:rsidRPr="005271E3">
        <w:rPr>
          <w:rFonts w:asciiTheme="minorHAnsi" w:hAnsiTheme="minorHAnsi" w:cs="Calibri"/>
          <w:b/>
          <w:sz w:val="22"/>
          <w:szCs w:val="22"/>
        </w:rPr>
        <w:t>Diligence</w:t>
      </w:r>
      <w:r w:rsidRPr="005271E3">
        <w:rPr>
          <w:rFonts w:asciiTheme="minorHAnsi" w:hAnsiTheme="minorHAnsi" w:cs="Calibri"/>
          <w:b/>
          <w:sz w:val="22"/>
          <w:szCs w:val="22"/>
        </w:rPr>
        <w:br/>
      </w:r>
      <w:proofErr w:type="spellStart"/>
      <w:r w:rsidR="00F777B1" w:rsidRPr="00F777B1">
        <w:rPr>
          <w:rFonts w:asciiTheme="minorHAnsi" w:hAnsiTheme="minorHAnsi" w:cs="Calibri"/>
          <w:sz w:val="22"/>
          <w:szCs w:val="22"/>
        </w:rPr>
        <w:t>Tyalla</w:t>
      </w:r>
      <w:proofErr w:type="spellEnd"/>
      <w:r w:rsidRPr="005271E3">
        <w:rPr>
          <w:rFonts w:asciiTheme="minorHAnsi" w:hAnsiTheme="minorHAnsi" w:cs="Calibri"/>
          <w:sz w:val="22"/>
          <w:szCs w:val="22"/>
        </w:rPr>
        <w:t xml:space="preserve"> P&amp;C Association members sh</w:t>
      </w:r>
      <w:r w:rsidR="00D654E2" w:rsidRPr="005271E3">
        <w:rPr>
          <w:rFonts w:asciiTheme="minorHAnsi" w:hAnsiTheme="minorHAnsi" w:cs="Calibri"/>
          <w:sz w:val="22"/>
          <w:szCs w:val="22"/>
        </w:rPr>
        <w:t>all</w:t>
      </w:r>
      <w:r w:rsidRPr="005271E3">
        <w:rPr>
          <w:rFonts w:asciiTheme="minorHAnsi" w:hAnsiTheme="minorHAnsi" w:cs="Calibri"/>
          <w:sz w:val="22"/>
          <w:szCs w:val="22"/>
        </w:rPr>
        <w:t xml:space="preserve"> carry out their duties in a professional and conscientious manner. This involves: </w:t>
      </w:r>
    </w:p>
    <w:p w:rsidR="007940E1" w:rsidRPr="005271E3" w:rsidRDefault="007940E1" w:rsidP="00EE5353">
      <w:pPr>
        <w:pStyle w:val="ListParagraph"/>
        <w:numPr>
          <w:ilvl w:val="0"/>
          <w:numId w:val="9"/>
        </w:numPr>
        <w:rPr>
          <w:rFonts w:asciiTheme="minorHAnsi" w:hAnsiTheme="minorHAnsi" w:cs="Calibri"/>
          <w:sz w:val="22"/>
          <w:szCs w:val="22"/>
        </w:rPr>
      </w:pPr>
      <w:r w:rsidRPr="005271E3">
        <w:rPr>
          <w:rFonts w:asciiTheme="minorHAnsi" w:hAnsiTheme="minorHAnsi" w:cs="Calibri"/>
          <w:sz w:val="22"/>
          <w:szCs w:val="22"/>
        </w:rPr>
        <w:t>Carrying out official decisions and policies faithfully and impartially</w:t>
      </w:r>
    </w:p>
    <w:p w:rsidR="007940E1" w:rsidRPr="005271E3" w:rsidRDefault="007940E1" w:rsidP="00EE5353">
      <w:pPr>
        <w:pStyle w:val="ListParagraph"/>
        <w:numPr>
          <w:ilvl w:val="0"/>
          <w:numId w:val="9"/>
        </w:numPr>
        <w:rPr>
          <w:rFonts w:asciiTheme="minorHAnsi" w:hAnsiTheme="minorHAnsi" w:cs="Calibri"/>
          <w:sz w:val="22"/>
          <w:szCs w:val="22"/>
        </w:rPr>
      </w:pPr>
      <w:r w:rsidRPr="005271E3">
        <w:rPr>
          <w:rFonts w:asciiTheme="minorHAnsi" w:hAnsiTheme="minorHAnsi" w:cs="Calibri"/>
          <w:sz w:val="22"/>
          <w:szCs w:val="22"/>
        </w:rPr>
        <w:t xml:space="preserve">Seeking to attain the highest possible standards of performance </w:t>
      </w:r>
      <w:r w:rsidRPr="005271E3">
        <w:rPr>
          <w:rFonts w:asciiTheme="minorHAnsi" w:hAnsiTheme="minorHAnsi" w:cs="Calibri"/>
          <w:sz w:val="22"/>
          <w:szCs w:val="22"/>
        </w:rPr>
        <w:tab/>
      </w:r>
    </w:p>
    <w:p w:rsidR="007940E1" w:rsidRPr="005271E3" w:rsidRDefault="007940E1" w:rsidP="00EE5353">
      <w:pPr>
        <w:pStyle w:val="ListParagraph"/>
        <w:numPr>
          <w:ilvl w:val="0"/>
          <w:numId w:val="9"/>
        </w:numPr>
        <w:rPr>
          <w:rFonts w:asciiTheme="minorHAnsi" w:hAnsiTheme="minorHAnsi" w:cs="Calibri"/>
          <w:sz w:val="22"/>
          <w:szCs w:val="22"/>
        </w:rPr>
      </w:pPr>
      <w:r w:rsidRPr="005271E3">
        <w:rPr>
          <w:rFonts w:asciiTheme="minorHAnsi" w:hAnsiTheme="minorHAnsi" w:cs="Calibri"/>
          <w:sz w:val="22"/>
          <w:szCs w:val="22"/>
        </w:rPr>
        <w:t>Exercising care for others in P&amp;C</w:t>
      </w:r>
      <w:r w:rsidR="00C17E39" w:rsidRPr="005271E3">
        <w:rPr>
          <w:rFonts w:asciiTheme="minorHAnsi" w:hAnsiTheme="minorHAnsi" w:cs="Calibri"/>
          <w:sz w:val="22"/>
          <w:szCs w:val="22"/>
        </w:rPr>
        <w:t xml:space="preserve"> Association</w:t>
      </w:r>
      <w:r w:rsidRPr="005271E3">
        <w:rPr>
          <w:rFonts w:asciiTheme="minorHAnsi" w:hAnsiTheme="minorHAnsi" w:cs="Calibri"/>
          <w:sz w:val="22"/>
          <w:szCs w:val="22"/>
        </w:rPr>
        <w:t xml:space="preserve"> related activities</w:t>
      </w:r>
    </w:p>
    <w:p w:rsidR="007940E1" w:rsidRPr="005271E3" w:rsidRDefault="007940E1" w:rsidP="00EE5353">
      <w:pPr>
        <w:pStyle w:val="ListParagraph"/>
        <w:numPr>
          <w:ilvl w:val="0"/>
          <w:numId w:val="9"/>
        </w:numPr>
        <w:rPr>
          <w:rFonts w:asciiTheme="minorHAnsi" w:hAnsiTheme="minorHAnsi" w:cs="Calibri"/>
          <w:sz w:val="22"/>
          <w:szCs w:val="22"/>
        </w:rPr>
      </w:pPr>
      <w:r w:rsidRPr="005271E3">
        <w:rPr>
          <w:rFonts w:asciiTheme="minorHAnsi" w:hAnsiTheme="minorHAnsi" w:cs="Calibri"/>
          <w:sz w:val="22"/>
          <w:szCs w:val="22"/>
        </w:rPr>
        <w:t xml:space="preserve">Ensuring outside interests do not interfere with a P&amp;C </w:t>
      </w:r>
      <w:r w:rsidR="00D9039E" w:rsidRPr="005271E3">
        <w:rPr>
          <w:rFonts w:asciiTheme="minorHAnsi" w:hAnsiTheme="minorHAnsi" w:cs="Calibri"/>
          <w:sz w:val="22"/>
          <w:szCs w:val="22"/>
        </w:rPr>
        <w:t xml:space="preserve">Association </w:t>
      </w:r>
      <w:r w:rsidRPr="005271E3">
        <w:rPr>
          <w:rFonts w:asciiTheme="minorHAnsi" w:hAnsiTheme="minorHAnsi" w:cs="Calibri"/>
          <w:sz w:val="22"/>
          <w:szCs w:val="22"/>
        </w:rPr>
        <w:t>member’s duties or responsibilities</w:t>
      </w:r>
    </w:p>
    <w:p w:rsidR="00D9039E" w:rsidRPr="005271E3" w:rsidRDefault="007940E1" w:rsidP="00EE5353">
      <w:pPr>
        <w:pStyle w:val="ListParagraph"/>
        <w:numPr>
          <w:ilvl w:val="0"/>
          <w:numId w:val="9"/>
        </w:numPr>
        <w:rPr>
          <w:rFonts w:asciiTheme="minorHAnsi" w:hAnsiTheme="minorHAnsi" w:cs="Calibri"/>
          <w:sz w:val="22"/>
          <w:szCs w:val="22"/>
        </w:rPr>
      </w:pPr>
      <w:r w:rsidRPr="005271E3">
        <w:rPr>
          <w:rFonts w:asciiTheme="minorHAnsi" w:hAnsiTheme="minorHAnsi" w:cs="Calibri"/>
          <w:sz w:val="22"/>
          <w:szCs w:val="22"/>
        </w:rPr>
        <w:t xml:space="preserve">Adhering to professional codes of conduct where applicable being encouraged to report </w:t>
      </w:r>
      <w:r w:rsidRPr="005271E3">
        <w:rPr>
          <w:rFonts w:asciiTheme="minorHAnsi" w:hAnsiTheme="minorHAnsi" w:cs="Calibri"/>
          <w:sz w:val="22"/>
          <w:szCs w:val="22"/>
        </w:rPr>
        <w:tab/>
        <w:t xml:space="preserve">fraud or corrupt conduct to an </w:t>
      </w:r>
      <w:r w:rsidR="0018250E" w:rsidRPr="005271E3">
        <w:rPr>
          <w:rFonts w:asciiTheme="minorHAnsi" w:hAnsiTheme="minorHAnsi" w:cs="Calibri"/>
          <w:sz w:val="22"/>
          <w:szCs w:val="22"/>
        </w:rPr>
        <w:t>O</w:t>
      </w:r>
      <w:r w:rsidRPr="005271E3">
        <w:rPr>
          <w:rFonts w:asciiTheme="minorHAnsi" w:hAnsiTheme="minorHAnsi" w:cs="Calibri"/>
          <w:sz w:val="22"/>
          <w:szCs w:val="22"/>
        </w:rPr>
        <w:t xml:space="preserve">ffice </w:t>
      </w:r>
      <w:r w:rsidR="0018250E" w:rsidRPr="005271E3">
        <w:rPr>
          <w:rFonts w:asciiTheme="minorHAnsi" w:hAnsiTheme="minorHAnsi" w:cs="Calibri"/>
          <w:sz w:val="22"/>
          <w:szCs w:val="22"/>
        </w:rPr>
        <w:t>B</w:t>
      </w:r>
      <w:r w:rsidRPr="005271E3">
        <w:rPr>
          <w:rFonts w:asciiTheme="minorHAnsi" w:hAnsiTheme="minorHAnsi" w:cs="Calibri"/>
          <w:sz w:val="22"/>
          <w:szCs w:val="22"/>
        </w:rPr>
        <w:t>ear</w:t>
      </w:r>
      <w:r w:rsidR="00C17E39" w:rsidRPr="005271E3">
        <w:rPr>
          <w:rFonts w:asciiTheme="minorHAnsi" w:hAnsiTheme="minorHAnsi" w:cs="Calibri"/>
          <w:sz w:val="22"/>
          <w:szCs w:val="22"/>
        </w:rPr>
        <w:t>er</w:t>
      </w:r>
      <w:r w:rsidRPr="005271E3">
        <w:rPr>
          <w:rFonts w:asciiTheme="minorHAnsi" w:hAnsiTheme="minorHAnsi" w:cs="Calibri"/>
          <w:sz w:val="22"/>
          <w:szCs w:val="22"/>
        </w:rPr>
        <w:t xml:space="preserve"> of the P&amp;C </w:t>
      </w:r>
      <w:r w:rsidR="00C17E39" w:rsidRPr="005271E3">
        <w:rPr>
          <w:rFonts w:asciiTheme="minorHAnsi" w:hAnsiTheme="minorHAnsi" w:cs="Calibri"/>
          <w:sz w:val="22"/>
          <w:szCs w:val="22"/>
        </w:rPr>
        <w:t xml:space="preserve">Association </w:t>
      </w:r>
      <w:r w:rsidRPr="005271E3">
        <w:rPr>
          <w:rFonts w:asciiTheme="minorHAnsi" w:hAnsiTheme="minorHAnsi" w:cs="Calibri"/>
          <w:sz w:val="22"/>
          <w:szCs w:val="22"/>
        </w:rPr>
        <w:t>and/or external authorities</w:t>
      </w:r>
    </w:p>
    <w:p w:rsidR="007940E1" w:rsidRPr="005271E3" w:rsidRDefault="007940E1" w:rsidP="00EE5353">
      <w:pPr>
        <w:rPr>
          <w:rFonts w:asciiTheme="minorHAnsi" w:hAnsiTheme="minorHAnsi" w:cs="Calibri"/>
          <w:b/>
          <w:sz w:val="22"/>
          <w:szCs w:val="22"/>
        </w:rPr>
      </w:pPr>
      <w:r w:rsidRPr="005271E3">
        <w:rPr>
          <w:rFonts w:asciiTheme="minorHAnsi" w:hAnsiTheme="minorHAnsi" w:cs="Calibri"/>
          <w:b/>
          <w:sz w:val="22"/>
          <w:szCs w:val="22"/>
        </w:rPr>
        <w:t>Working with Children</w:t>
      </w:r>
    </w:p>
    <w:p w:rsidR="007940E1" w:rsidRPr="005271E3" w:rsidRDefault="007940E1" w:rsidP="00EE5353">
      <w:pPr>
        <w:rPr>
          <w:rFonts w:asciiTheme="minorHAnsi" w:hAnsiTheme="minorHAnsi" w:cs="Calibri"/>
          <w:b/>
          <w:sz w:val="22"/>
          <w:szCs w:val="22"/>
        </w:rPr>
      </w:pPr>
      <w:r w:rsidRPr="005271E3">
        <w:rPr>
          <w:rFonts w:asciiTheme="minorHAnsi" w:hAnsiTheme="minorHAnsi" w:cs="Calibri"/>
          <w:sz w:val="22"/>
          <w:szCs w:val="22"/>
        </w:rPr>
        <w:t xml:space="preserve">The </w:t>
      </w:r>
      <w:proofErr w:type="spellStart"/>
      <w:r w:rsidR="00F777B1" w:rsidRPr="00F777B1">
        <w:rPr>
          <w:rFonts w:asciiTheme="minorHAnsi" w:hAnsiTheme="minorHAnsi" w:cs="Calibri"/>
          <w:sz w:val="22"/>
          <w:szCs w:val="22"/>
        </w:rPr>
        <w:t>Tyalla</w:t>
      </w:r>
      <w:proofErr w:type="spellEnd"/>
      <w:r w:rsidR="00EE5353" w:rsidRPr="005271E3">
        <w:rPr>
          <w:rFonts w:asciiTheme="minorHAnsi" w:hAnsiTheme="minorHAnsi" w:cs="Calibri"/>
          <w:sz w:val="22"/>
          <w:szCs w:val="22"/>
        </w:rPr>
        <w:t xml:space="preserve"> </w:t>
      </w:r>
      <w:r w:rsidRPr="005271E3">
        <w:rPr>
          <w:rFonts w:asciiTheme="minorHAnsi" w:hAnsiTheme="minorHAnsi" w:cs="Calibri"/>
          <w:sz w:val="22"/>
          <w:szCs w:val="22"/>
        </w:rPr>
        <w:t xml:space="preserve">P&amp;C Association adheres to the government’s </w:t>
      </w:r>
      <w:r w:rsidR="00D654E2" w:rsidRPr="005271E3">
        <w:rPr>
          <w:rFonts w:asciiTheme="minorHAnsi" w:hAnsiTheme="minorHAnsi" w:cs="Calibri"/>
          <w:sz w:val="22"/>
          <w:szCs w:val="22"/>
        </w:rPr>
        <w:t>Child Protection Act &amp; Regulation (</w:t>
      </w:r>
      <w:r w:rsidRPr="005271E3">
        <w:rPr>
          <w:rFonts w:asciiTheme="minorHAnsi" w:hAnsiTheme="minorHAnsi" w:cs="Calibri"/>
          <w:sz w:val="22"/>
          <w:szCs w:val="22"/>
        </w:rPr>
        <w:t>Working with Children Check</w:t>
      </w:r>
      <w:r w:rsidR="00D654E2" w:rsidRPr="005271E3">
        <w:rPr>
          <w:rFonts w:asciiTheme="minorHAnsi" w:hAnsiTheme="minorHAnsi" w:cs="Calibri"/>
          <w:sz w:val="22"/>
          <w:szCs w:val="22"/>
        </w:rPr>
        <w:t>)</w:t>
      </w:r>
      <w:r w:rsidRPr="005271E3">
        <w:rPr>
          <w:rFonts w:asciiTheme="minorHAnsi" w:hAnsiTheme="minorHAnsi" w:cs="Calibri"/>
          <w:sz w:val="22"/>
          <w:szCs w:val="22"/>
        </w:rPr>
        <w:t xml:space="preserve"> legislation and relevant procedures</w:t>
      </w:r>
    </w:p>
    <w:p w:rsidR="00B90B7F" w:rsidRPr="005271E3" w:rsidRDefault="00B90B7F" w:rsidP="00B90B7F">
      <w:pPr>
        <w:jc w:val="both"/>
        <w:rPr>
          <w:rFonts w:asciiTheme="minorHAnsi" w:hAnsiTheme="minorHAnsi" w:cs="Calibri"/>
          <w:b/>
          <w:sz w:val="22"/>
          <w:szCs w:val="22"/>
        </w:rPr>
      </w:pPr>
      <w:r w:rsidRPr="005271E3">
        <w:rPr>
          <w:rFonts w:asciiTheme="minorHAnsi" w:hAnsiTheme="minorHAnsi" w:cs="Calibri"/>
          <w:b/>
          <w:sz w:val="22"/>
          <w:szCs w:val="22"/>
        </w:rPr>
        <w:t>Conflict of Interest</w:t>
      </w:r>
    </w:p>
    <w:p w:rsidR="00B90B7F" w:rsidRPr="005271E3" w:rsidRDefault="00B90B7F" w:rsidP="00B90B7F">
      <w:pPr>
        <w:pStyle w:val="ListParagraph"/>
        <w:numPr>
          <w:ilvl w:val="0"/>
          <w:numId w:val="10"/>
        </w:numPr>
        <w:jc w:val="both"/>
        <w:rPr>
          <w:rFonts w:asciiTheme="minorHAnsi" w:hAnsiTheme="minorHAnsi" w:cs="Calibri"/>
          <w:b/>
          <w:sz w:val="22"/>
          <w:szCs w:val="22"/>
        </w:rPr>
      </w:pPr>
      <w:r w:rsidRPr="005271E3">
        <w:rPr>
          <w:rFonts w:asciiTheme="minorHAnsi" w:hAnsiTheme="minorHAnsi" w:cs="Calibri"/>
          <w:sz w:val="22"/>
          <w:szCs w:val="22"/>
        </w:rPr>
        <w:t>P&amp;C Association members must declare interests which a conflict, either perceived or actual, with your P&amp;C Association duties and activities that might benefit the private interest of a member/s of the P&amp;C Association.</w:t>
      </w:r>
    </w:p>
    <w:p w:rsidR="00B90B7F" w:rsidRPr="005271E3" w:rsidRDefault="00B90B7F" w:rsidP="00B90B7F">
      <w:pPr>
        <w:pStyle w:val="CommentText"/>
        <w:numPr>
          <w:ilvl w:val="0"/>
          <w:numId w:val="10"/>
        </w:numPr>
        <w:jc w:val="both"/>
        <w:rPr>
          <w:rFonts w:asciiTheme="minorHAnsi" w:hAnsiTheme="minorHAnsi" w:cstheme="minorHAnsi"/>
          <w:b/>
          <w:sz w:val="22"/>
          <w:szCs w:val="22"/>
        </w:rPr>
      </w:pPr>
      <w:r w:rsidRPr="005271E3">
        <w:rPr>
          <w:rFonts w:asciiTheme="minorHAnsi" w:hAnsiTheme="minorHAnsi" w:cstheme="minorHAnsi"/>
          <w:sz w:val="22"/>
          <w:szCs w:val="22"/>
        </w:rPr>
        <w:t xml:space="preserve">P&amp;C Association members must always act in the best interest of the P&amp;C Association and adopt a process to disclose and address the potential conflicts. </w:t>
      </w:r>
    </w:p>
    <w:p w:rsidR="00B90B7F" w:rsidRPr="005271E3" w:rsidRDefault="00B90B7F" w:rsidP="00B90B7F">
      <w:pPr>
        <w:pStyle w:val="CommentText"/>
        <w:numPr>
          <w:ilvl w:val="0"/>
          <w:numId w:val="10"/>
        </w:numPr>
        <w:jc w:val="both"/>
        <w:rPr>
          <w:rFonts w:asciiTheme="minorHAnsi" w:hAnsiTheme="minorHAnsi" w:cs="Calibri"/>
          <w:sz w:val="22"/>
          <w:szCs w:val="22"/>
        </w:rPr>
      </w:pPr>
      <w:r w:rsidRPr="005271E3">
        <w:rPr>
          <w:rFonts w:asciiTheme="minorHAnsi" w:hAnsiTheme="minorHAnsi" w:cs="Calibri"/>
          <w:sz w:val="22"/>
          <w:szCs w:val="22"/>
        </w:rPr>
        <w:t xml:space="preserve">A conflict of interest may include, but is not limited to, existing individual interests or a benefit, </w:t>
      </w:r>
      <w:r w:rsidRPr="005271E3" w:rsidDel="00563E47">
        <w:rPr>
          <w:rFonts w:asciiTheme="minorHAnsi" w:hAnsiTheme="minorHAnsi" w:cs="Calibri"/>
          <w:sz w:val="22"/>
          <w:szCs w:val="22"/>
        </w:rPr>
        <w:t>professional</w:t>
      </w:r>
      <w:r w:rsidRPr="005271E3">
        <w:rPr>
          <w:rFonts w:asciiTheme="minorHAnsi" w:hAnsiTheme="minorHAnsi" w:cs="Calibri"/>
          <w:sz w:val="22"/>
          <w:szCs w:val="22"/>
        </w:rPr>
        <w:t xml:space="preserve"> ethics, personal or professional relationships, financial or proprietary interests. A few examples of Conflict of Interest:</w:t>
      </w:r>
    </w:p>
    <w:p w:rsidR="00B90B7F" w:rsidRPr="005271E3" w:rsidRDefault="00B90B7F" w:rsidP="00B90B7F">
      <w:pPr>
        <w:pStyle w:val="CommentText"/>
        <w:ind w:left="720"/>
        <w:jc w:val="both"/>
        <w:rPr>
          <w:rFonts w:asciiTheme="minorHAnsi" w:hAnsiTheme="minorHAnsi" w:cs="Calibri"/>
          <w:sz w:val="22"/>
          <w:szCs w:val="22"/>
          <w:u w:val="single"/>
        </w:rPr>
      </w:pPr>
      <w:r w:rsidRPr="005271E3">
        <w:rPr>
          <w:rFonts w:asciiTheme="minorHAnsi" w:hAnsiTheme="minorHAnsi" w:cs="Calibri"/>
          <w:sz w:val="22"/>
          <w:szCs w:val="22"/>
          <w:u w:val="single"/>
        </w:rPr>
        <w:t>Example 1</w:t>
      </w:r>
    </w:p>
    <w:p w:rsidR="00B90B7F" w:rsidRPr="005271E3" w:rsidRDefault="00B90B7F" w:rsidP="00B90B7F">
      <w:pPr>
        <w:pStyle w:val="CommentText"/>
        <w:ind w:left="720"/>
        <w:jc w:val="both"/>
        <w:rPr>
          <w:rFonts w:asciiTheme="minorHAnsi" w:hAnsiTheme="minorHAnsi" w:cs="Calibri"/>
          <w:sz w:val="22"/>
          <w:szCs w:val="22"/>
        </w:rPr>
      </w:pPr>
      <w:r w:rsidRPr="005271E3">
        <w:rPr>
          <w:rFonts w:asciiTheme="minorHAnsi" w:hAnsiTheme="minorHAnsi" w:cs="Calibri"/>
          <w:sz w:val="22"/>
          <w:szCs w:val="22"/>
          <w:u w:val="single"/>
        </w:rPr>
        <w:t>Personal or Financial Interest:</w:t>
      </w:r>
      <w:r w:rsidRPr="005271E3">
        <w:rPr>
          <w:rFonts w:asciiTheme="minorHAnsi" w:hAnsiTheme="minorHAnsi" w:cs="Calibri"/>
          <w:sz w:val="22"/>
          <w:szCs w:val="22"/>
        </w:rPr>
        <w:t xml:space="preserve"> Joe, an Office Bearer of a P&amp;C Association owns a Building &amp; Maintenance Company. During the P&amp;C Association meeting, he recommends his company for an upcoming building work the P&amp;C Association is considering to undertake as he believes he can offer the best competitive price being in the building business. However, he does not disclose the ownership of the company. Does Joe have a Conflict of Interest?</w:t>
      </w:r>
    </w:p>
    <w:p w:rsidR="00B90B7F" w:rsidRPr="005271E3" w:rsidRDefault="00B90B7F" w:rsidP="00B90B7F">
      <w:pPr>
        <w:pStyle w:val="CommentText"/>
        <w:ind w:left="720"/>
        <w:jc w:val="both"/>
        <w:rPr>
          <w:rFonts w:asciiTheme="minorHAnsi" w:hAnsiTheme="minorHAnsi" w:cs="Calibri"/>
          <w:sz w:val="22"/>
          <w:szCs w:val="22"/>
        </w:rPr>
      </w:pPr>
      <w:r w:rsidRPr="005271E3">
        <w:rPr>
          <w:rFonts w:asciiTheme="minorHAnsi" w:hAnsiTheme="minorHAnsi" w:cs="Calibri"/>
          <w:sz w:val="22"/>
          <w:szCs w:val="22"/>
        </w:rPr>
        <w:t xml:space="preserve">Yes. It is Joe’s duty to act in the best interest of the P&amp;C Association and not his own interests. To promote the profit interest of his own company and receive remuneration is contrary to his role and responsibilities as an Office Bearer of a P&amp;C Association as stated in clause 5 of the </w:t>
      </w:r>
      <w:r w:rsidRPr="005271E3">
        <w:rPr>
          <w:rFonts w:asciiTheme="minorHAnsi" w:hAnsiTheme="minorHAnsi" w:cs="Calibri"/>
          <w:sz w:val="22"/>
          <w:szCs w:val="22"/>
        </w:rPr>
        <w:lastRenderedPageBreak/>
        <w:t xml:space="preserve">Standard and the Prescribed Constitution. There is clear Conflict of Interest as Joe failed to disclose his personal business interests for gaining an undisclosed profit. </w:t>
      </w:r>
    </w:p>
    <w:p w:rsidR="00B90B7F" w:rsidRPr="005271E3" w:rsidRDefault="00B90B7F" w:rsidP="00B90B7F">
      <w:pPr>
        <w:pStyle w:val="CommentText"/>
        <w:ind w:left="720"/>
        <w:jc w:val="both"/>
        <w:rPr>
          <w:rFonts w:asciiTheme="minorHAnsi" w:hAnsiTheme="minorHAnsi" w:cs="Calibri"/>
          <w:sz w:val="22"/>
          <w:szCs w:val="22"/>
          <w:u w:val="single"/>
        </w:rPr>
      </w:pPr>
      <w:r w:rsidRPr="005271E3">
        <w:rPr>
          <w:rFonts w:asciiTheme="minorHAnsi" w:hAnsiTheme="minorHAnsi" w:cs="Calibri"/>
          <w:sz w:val="22"/>
          <w:szCs w:val="22"/>
          <w:u w:val="single"/>
        </w:rPr>
        <w:t>Example 2</w:t>
      </w:r>
    </w:p>
    <w:p w:rsidR="00B90B7F" w:rsidRPr="005271E3" w:rsidRDefault="00B90B7F" w:rsidP="00B90B7F">
      <w:pPr>
        <w:pStyle w:val="CommentText"/>
        <w:ind w:left="720"/>
        <w:jc w:val="both"/>
        <w:rPr>
          <w:rFonts w:asciiTheme="minorHAnsi" w:hAnsiTheme="minorHAnsi" w:cs="Calibri"/>
          <w:sz w:val="22"/>
          <w:szCs w:val="22"/>
        </w:rPr>
      </w:pPr>
      <w:r w:rsidRPr="005271E3">
        <w:rPr>
          <w:rFonts w:asciiTheme="minorHAnsi" w:hAnsiTheme="minorHAnsi" w:cs="Calibri"/>
          <w:sz w:val="22"/>
          <w:szCs w:val="22"/>
          <w:u w:val="single"/>
        </w:rPr>
        <w:t xml:space="preserve">Non-Financial Interest involving some close relationships (not limited to partners, family and friends): </w:t>
      </w:r>
      <w:r w:rsidRPr="005271E3">
        <w:rPr>
          <w:rFonts w:asciiTheme="minorHAnsi" w:hAnsiTheme="minorHAnsi" w:cs="Calibri"/>
          <w:sz w:val="22"/>
          <w:szCs w:val="22"/>
        </w:rPr>
        <w:t>Vicky, a Canteen Manager of a P&amp;C Association, suggested at a P&amp;C meeting, an online fresh fruits and vegetables vendor she knew could offer a more competitive price than the existing supplier. She discloses that her son works as a delivery driver for the vendor. Is there a Conflict of Interest?</w:t>
      </w:r>
    </w:p>
    <w:p w:rsidR="00B90B7F" w:rsidRPr="005271E3" w:rsidRDefault="00B90B7F" w:rsidP="00B90B7F">
      <w:pPr>
        <w:pStyle w:val="CommentText"/>
        <w:ind w:left="720"/>
        <w:jc w:val="both"/>
        <w:rPr>
          <w:rFonts w:asciiTheme="minorHAnsi" w:hAnsiTheme="minorHAnsi" w:cs="Calibri"/>
          <w:sz w:val="22"/>
          <w:szCs w:val="22"/>
        </w:rPr>
      </w:pPr>
      <w:r w:rsidRPr="005271E3">
        <w:rPr>
          <w:rFonts w:asciiTheme="minorHAnsi" w:hAnsiTheme="minorHAnsi" w:cs="Calibri"/>
          <w:sz w:val="22"/>
          <w:szCs w:val="22"/>
        </w:rPr>
        <w:t xml:space="preserve">Yes. Indirect and or direct employment of an immediate family member, friend or a close acquaintance is a conflict of interest. In this case, there is a clear indirect financial gain as her son will benefit from the extra work. </w:t>
      </w:r>
    </w:p>
    <w:p w:rsidR="00B90B7F" w:rsidRPr="005271E3" w:rsidRDefault="00B90B7F" w:rsidP="00B90B7F">
      <w:pPr>
        <w:pStyle w:val="CommentText"/>
        <w:ind w:left="360"/>
        <w:jc w:val="both"/>
        <w:rPr>
          <w:rFonts w:asciiTheme="minorHAnsi" w:hAnsiTheme="minorHAnsi" w:cs="Calibri"/>
          <w:b/>
          <w:sz w:val="22"/>
          <w:szCs w:val="22"/>
        </w:rPr>
      </w:pPr>
      <w:r w:rsidRPr="005271E3">
        <w:rPr>
          <w:rFonts w:asciiTheme="minorHAnsi" w:hAnsiTheme="minorHAnsi" w:cs="Calibri"/>
          <w:b/>
          <w:sz w:val="22"/>
          <w:szCs w:val="22"/>
        </w:rPr>
        <w:t xml:space="preserve">Conflict of Interest Disclosure </w:t>
      </w:r>
    </w:p>
    <w:p w:rsidR="00B90B7F" w:rsidRPr="007532D3" w:rsidRDefault="00B90B7F" w:rsidP="00B90B7F">
      <w:pPr>
        <w:pStyle w:val="CommentText"/>
        <w:numPr>
          <w:ilvl w:val="0"/>
          <w:numId w:val="12"/>
        </w:numPr>
        <w:jc w:val="both"/>
        <w:rPr>
          <w:rFonts w:asciiTheme="minorHAnsi" w:hAnsiTheme="minorHAnsi" w:cs="Calibri"/>
          <w:b/>
          <w:sz w:val="22"/>
          <w:szCs w:val="22"/>
        </w:rPr>
      </w:pPr>
      <w:r w:rsidRPr="005271E3">
        <w:rPr>
          <w:rFonts w:asciiTheme="minorHAnsi" w:hAnsiTheme="minorHAnsi" w:cs="Calibri"/>
          <w:sz w:val="22"/>
          <w:szCs w:val="22"/>
        </w:rPr>
        <w:t>Where a Conflict of Interest has been identified, it is expected that the conflict must be brought to the attention of the Office Bearers and the members, and be disclosed or addressed in a meeting.</w:t>
      </w:r>
    </w:p>
    <w:p w:rsidR="007532D3" w:rsidRPr="007532D3" w:rsidRDefault="007532D3" w:rsidP="007532D3">
      <w:pPr>
        <w:pStyle w:val="CommentText"/>
        <w:numPr>
          <w:ilvl w:val="0"/>
          <w:numId w:val="12"/>
        </w:numPr>
        <w:rPr>
          <w:rFonts w:asciiTheme="minorHAnsi" w:hAnsiTheme="minorHAnsi" w:cs="Calibri"/>
          <w:sz w:val="22"/>
          <w:szCs w:val="22"/>
        </w:rPr>
      </w:pPr>
      <w:r w:rsidRPr="005271E3">
        <w:rPr>
          <w:rFonts w:asciiTheme="minorHAnsi" w:hAnsiTheme="minorHAnsi" w:cs="Calibri"/>
          <w:sz w:val="22"/>
          <w:szCs w:val="22"/>
        </w:rPr>
        <w:t>Breaching and/or violating the Conflict of Interest may result in removal from the P&amp;C Association in line with Code of Conduct policy.</w:t>
      </w:r>
    </w:p>
    <w:p w:rsidR="00B90B7F" w:rsidRPr="005271E3" w:rsidRDefault="005271E3" w:rsidP="00B90B7F">
      <w:pPr>
        <w:pStyle w:val="CommentText"/>
        <w:jc w:val="both"/>
        <w:rPr>
          <w:rFonts w:asciiTheme="minorHAnsi" w:hAnsiTheme="minorHAnsi" w:cs="Calibri"/>
          <w:b/>
          <w:sz w:val="22"/>
          <w:szCs w:val="22"/>
        </w:rPr>
      </w:pPr>
      <w:r>
        <w:rPr>
          <w:rFonts w:asciiTheme="minorHAnsi" w:hAnsiTheme="minorHAnsi" w:cs="Calibri"/>
          <w:b/>
          <w:sz w:val="22"/>
          <w:szCs w:val="22"/>
        </w:rPr>
        <w:t xml:space="preserve">       </w:t>
      </w:r>
      <w:r w:rsidR="00B90B7F" w:rsidRPr="005271E3">
        <w:rPr>
          <w:rFonts w:asciiTheme="minorHAnsi" w:hAnsiTheme="minorHAnsi" w:cs="Calibri"/>
          <w:b/>
          <w:sz w:val="22"/>
          <w:szCs w:val="22"/>
        </w:rPr>
        <w:t>How to deal with a Conflict of Interest</w:t>
      </w:r>
    </w:p>
    <w:p w:rsidR="00B90B7F" w:rsidRPr="005271E3" w:rsidRDefault="00B90B7F" w:rsidP="00B90B7F">
      <w:pPr>
        <w:pStyle w:val="CommentText"/>
        <w:numPr>
          <w:ilvl w:val="0"/>
          <w:numId w:val="12"/>
        </w:numPr>
        <w:jc w:val="both"/>
        <w:rPr>
          <w:rFonts w:asciiTheme="minorHAnsi" w:hAnsiTheme="minorHAnsi" w:cs="Calibri"/>
          <w:sz w:val="22"/>
          <w:szCs w:val="22"/>
        </w:rPr>
      </w:pPr>
      <w:r w:rsidRPr="005271E3">
        <w:rPr>
          <w:rFonts w:asciiTheme="minorHAnsi" w:eastAsia="Times New Roman" w:hAnsiTheme="minorHAnsi" w:cstheme="minorHAnsi"/>
          <w:sz w:val="22"/>
          <w:szCs w:val="22"/>
          <w:lang w:val="en-US"/>
        </w:rPr>
        <w:t>Identified Conflict of Interest must be carefully managed by impartial decision-makers, who are not involved in the conflict.</w:t>
      </w:r>
      <w:r w:rsidRPr="005271E3">
        <w:rPr>
          <w:rFonts w:asciiTheme="minorHAnsi" w:hAnsiTheme="minorHAnsi"/>
          <w:sz w:val="22"/>
          <w:szCs w:val="22"/>
        </w:rPr>
        <w:t xml:space="preserve"> </w:t>
      </w:r>
    </w:p>
    <w:p w:rsidR="00B90B7F" w:rsidRPr="005271E3" w:rsidRDefault="00B90B7F" w:rsidP="00B90B7F">
      <w:pPr>
        <w:pStyle w:val="CommentText"/>
        <w:numPr>
          <w:ilvl w:val="0"/>
          <w:numId w:val="12"/>
        </w:numPr>
        <w:jc w:val="both"/>
        <w:rPr>
          <w:rFonts w:asciiTheme="minorHAnsi" w:hAnsiTheme="minorHAnsi" w:cs="Calibri"/>
          <w:sz w:val="22"/>
          <w:szCs w:val="22"/>
        </w:rPr>
      </w:pPr>
      <w:r w:rsidRPr="005271E3">
        <w:rPr>
          <w:rFonts w:asciiTheme="minorHAnsi" w:hAnsiTheme="minorHAnsi" w:cs="Calibri"/>
          <w:sz w:val="22"/>
          <w:szCs w:val="22"/>
        </w:rPr>
        <w:t xml:space="preserve">Minutes of meetings should reflect how the conflict was raised, addressed and managed; and the outcome be disclosed to all members. </w:t>
      </w:r>
    </w:p>
    <w:p w:rsidR="00B90B7F" w:rsidRPr="005271E3" w:rsidRDefault="00B90B7F" w:rsidP="00B90B7F">
      <w:pPr>
        <w:pStyle w:val="CommentText"/>
        <w:numPr>
          <w:ilvl w:val="0"/>
          <w:numId w:val="12"/>
        </w:numPr>
        <w:jc w:val="both"/>
        <w:rPr>
          <w:rFonts w:asciiTheme="minorHAnsi" w:hAnsiTheme="minorHAnsi" w:cs="Calibri"/>
          <w:sz w:val="22"/>
          <w:szCs w:val="22"/>
        </w:rPr>
      </w:pPr>
      <w:r w:rsidRPr="005271E3">
        <w:rPr>
          <w:rFonts w:asciiTheme="minorHAnsi" w:hAnsiTheme="minorHAnsi"/>
          <w:sz w:val="22"/>
          <w:szCs w:val="22"/>
        </w:rPr>
        <w:t>The person(s) with the Conflict of Interest may be refrained from participating in all formal or informal discussion, debate and voting; and their duties be re-assigned until a resolution has been found.</w:t>
      </w:r>
    </w:p>
    <w:p w:rsidR="00B90B7F" w:rsidRPr="005271E3" w:rsidRDefault="00B90B7F" w:rsidP="00B90B7F">
      <w:pPr>
        <w:pStyle w:val="CommentText"/>
        <w:numPr>
          <w:ilvl w:val="0"/>
          <w:numId w:val="12"/>
        </w:numPr>
        <w:jc w:val="both"/>
        <w:rPr>
          <w:rFonts w:asciiTheme="minorHAnsi" w:hAnsiTheme="minorHAnsi" w:cs="Calibri"/>
          <w:sz w:val="22"/>
          <w:szCs w:val="22"/>
        </w:rPr>
      </w:pPr>
      <w:r w:rsidRPr="005271E3">
        <w:rPr>
          <w:rFonts w:asciiTheme="minorHAnsi" w:hAnsiTheme="minorHAnsi" w:cs="Calibri"/>
          <w:sz w:val="22"/>
          <w:szCs w:val="22"/>
        </w:rPr>
        <w:t xml:space="preserve">The person(s) with the Conflict of Interest may be restricted to access confidential information and sensitive documents relating to the conflict of interest. </w:t>
      </w:r>
    </w:p>
    <w:p w:rsidR="00B90B7F" w:rsidRPr="005271E3" w:rsidRDefault="00B90B7F" w:rsidP="00B90B7F">
      <w:pPr>
        <w:pStyle w:val="CommentText"/>
        <w:numPr>
          <w:ilvl w:val="0"/>
          <w:numId w:val="12"/>
        </w:numPr>
        <w:jc w:val="both"/>
        <w:rPr>
          <w:rFonts w:asciiTheme="minorHAnsi" w:hAnsiTheme="minorHAnsi" w:cs="Calibri"/>
          <w:sz w:val="22"/>
          <w:szCs w:val="22"/>
        </w:rPr>
      </w:pPr>
      <w:r w:rsidRPr="005271E3">
        <w:rPr>
          <w:rFonts w:asciiTheme="minorHAnsi" w:hAnsiTheme="minorHAnsi" w:cs="Calibri"/>
          <w:sz w:val="22"/>
          <w:szCs w:val="22"/>
        </w:rPr>
        <w:t>In the event where a Conflict of Interest is very significant and prevents the person(s) with the Conflict of Interest to perform their role and responsibilities, the P&amp;C Association may ask that the person(s) involved with the conflict relinquish their personal interest that creates the conflict and/or resign from their P&amp;C Association role.</w:t>
      </w:r>
    </w:p>
    <w:p w:rsidR="007940E1" w:rsidRPr="005271E3" w:rsidRDefault="00EE5353" w:rsidP="00EE5353">
      <w:pPr>
        <w:rPr>
          <w:rFonts w:asciiTheme="minorHAnsi" w:hAnsiTheme="minorHAnsi" w:cs="Calibri"/>
          <w:b/>
          <w:sz w:val="22"/>
          <w:szCs w:val="22"/>
        </w:rPr>
      </w:pPr>
      <w:r w:rsidRPr="005271E3">
        <w:rPr>
          <w:rFonts w:asciiTheme="minorHAnsi" w:hAnsiTheme="minorHAnsi" w:cs="Calibri"/>
          <w:b/>
          <w:sz w:val="22"/>
          <w:szCs w:val="22"/>
        </w:rPr>
        <w:t>Privacy</w:t>
      </w:r>
      <w:r w:rsidR="007940E1" w:rsidRPr="005271E3">
        <w:rPr>
          <w:rFonts w:asciiTheme="minorHAnsi" w:hAnsiTheme="minorHAnsi" w:cs="Calibri"/>
          <w:b/>
          <w:sz w:val="22"/>
          <w:szCs w:val="22"/>
        </w:rPr>
        <w:t xml:space="preserve"> and Confidentiality </w:t>
      </w:r>
    </w:p>
    <w:p w:rsidR="007940E1" w:rsidRPr="005271E3" w:rsidRDefault="007940E1" w:rsidP="00814367">
      <w:pPr>
        <w:pStyle w:val="NormalWeb"/>
        <w:numPr>
          <w:ilvl w:val="0"/>
          <w:numId w:val="11"/>
        </w:numPr>
        <w:shd w:val="clear" w:color="auto" w:fill="FFFFFF"/>
        <w:spacing w:before="0" w:beforeAutospacing="0" w:after="150" w:afterAutospacing="0"/>
        <w:rPr>
          <w:rFonts w:asciiTheme="minorHAnsi" w:hAnsiTheme="minorHAnsi" w:cs="Calibri"/>
          <w:sz w:val="22"/>
          <w:szCs w:val="22"/>
        </w:rPr>
      </w:pPr>
      <w:r w:rsidRPr="005271E3">
        <w:rPr>
          <w:rFonts w:asciiTheme="minorHAnsi" w:hAnsiTheme="minorHAnsi" w:cs="Calibri"/>
          <w:sz w:val="22"/>
          <w:szCs w:val="22"/>
        </w:rPr>
        <w:t xml:space="preserve">P&amp;C Association must adhere </w:t>
      </w:r>
      <w:r w:rsidR="00EE5353" w:rsidRPr="005271E3">
        <w:rPr>
          <w:rFonts w:asciiTheme="minorHAnsi" w:hAnsiTheme="minorHAnsi" w:cs="Calibri"/>
          <w:sz w:val="22"/>
          <w:szCs w:val="22"/>
        </w:rPr>
        <w:t>to</w:t>
      </w:r>
      <w:r w:rsidRPr="005271E3">
        <w:rPr>
          <w:rFonts w:asciiTheme="minorHAnsi" w:hAnsiTheme="minorHAnsi" w:cs="Calibri"/>
          <w:sz w:val="22"/>
          <w:szCs w:val="22"/>
        </w:rPr>
        <w:t xml:space="preserve"> the Australian Privacy Principles contain</w:t>
      </w:r>
      <w:r w:rsidR="00EE5353" w:rsidRPr="005271E3">
        <w:rPr>
          <w:rFonts w:asciiTheme="minorHAnsi" w:hAnsiTheme="minorHAnsi" w:cs="Calibri"/>
          <w:sz w:val="22"/>
          <w:szCs w:val="22"/>
        </w:rPr>
        <w:t xml:space="preserve">ed in the Privacy Act of 1988. </w:t>
      </w:r>
    </w:p>
    <w:p w:rsidR="007940E1" w:rsidRPr="005271E3" w:rsidRDefault="007940E1" w:rsidP="00814367">
      <w:pPr>
        <w:pStyle w:val="NormalWeb"/>
        <w:numPr>
          <w:ilvl w:val="0"/>
          <w:numId w:val="11"/>
        </w:numPr>
        <w:shd w:val="clear" w:color="auto" w:fill="FFFFFF"/>
        <w:spacing w:before="0" w:beforeAutospacing="0" w:after="150" w:afterAutospacing="0"/>
        <w:rPr>
          <w:rFonts w:asciiTheme="minorHAnsi" w:hAnsiTheme="minorHAnsi" w:cs="Calibri"/>
          <w:sz w:val="22"/>
          <w:szCs w:val="22"/>
        </w:rPr>
      </w:pPr>
      <w:r w:rsidRPr="005271E3">
        <w:rPr>
          <w:rFonts w:asciiTheme="minorHAnsi" w:hAnsiTheme="minorHAnsi" w:cs="Calibri"/>
          <w:sz w:val="22"/>
          <w:szCs w:val="22"/>
        </w:rPr>
        <w:t>P&amp;C Association must recognise that the privacy of any individual</w:t>
      </w:r>
      <w:r w:rsidR="00C17E39" w:rsidRPr="005271E3">
        <w:rPr>
          <w:rFonts w:asciiTheme="minorHAnsi" w:hAnsiTheme="minorHAnsi" w:cs="Calibri"/>
          <w:sz w:val="22"/>
          <w:szCs w:val="22"/>
        </w:rPr>
        <w:t xml:space="preserve">’s </w:t>
      </w:r>
      <w:r w:rsidRPr="005271E3">
        <w:rPr>
          <w:rFonts w:asciiTheme="minorHAnsi" w:hAnsiTheme="minorHAnsi" w:cs="Calibri"/>
          <w:sz w:val="22"/>
          <w:szCs w:val="22"/>
        </w:rPr>
        <w:t xml:space="preserve">personal identifiable information must not be </w:t>
      </w:r>
      <w:r w:rsidR="00C17E39" w:rsidRPr="005271E3">
        <w:rPr>
          <w:rFonts w:asciiTheme="minorHAnsi" w:hAnsiTheme="minorHAnsi" w:cs="Calibri"/>
          <w:sz w:val="22"/>
          <w:szCs w:val="22"/>
        </w:rPr>
        <w:t xml:space="preserve">divulged or </w:t>
      </w:r>
      <w:r w:rsidRPr="005271E3">
        <w:rPr>
          <w:rFonts w:asciiTheme="minorHAnsi" w:hAnsiTheme="minorHAnsi" w:cs="Calibri"/>
          <w:sz w:val="22"/>
          <w:szCs w:val="22"/>
        </w:rPr>
        <w:t xml:space="preserve">shared under any circumstances without the individual's </w:t>
      </w:r>
      <w:r w:rsidR="00C17E39" w:rsidRPr="005271E3">
        <w:rPr>
          <w:rFonts w:asciiTheme="minorHAnsi" w:hAnsiTheme="minorHAnsi" w:cs="Calibri"/>
          <w:sz w:val="22"/>
          <w:szCs w:val="22"/>
        </w:rPr>
        <w:lastRenderedPageBreak/>
        <w:t xml:space="preserve">written </w:t>
      </w:r>
      <w:r w:rsidRPr="005271E3">
        <w:rPr>
          <w:rFonts w:asciiTheme="minorHAnsi" w:hAnsiTheme="minorHAnsi" w:cs="Calibri"/>
          <w:sz w:val="22"/>
          <w:szCs w:val="22"/>
        </w:rPr>
        <w:t xml:space="preserve">consent within or outside the </w:t>
      </w:r>
      <w:r w:rsidR="00814367" w:rsidRPr="005271E3">
        <w:rPr>
          <w:rFonts w:asciiTheme="minorHAnsi" w:hAnsiTheme="minorHAnsi" w:cs="Calibri"/>
          <w:sz w:val="22"/>
          <w:szCs w:val="22"/>
        </w:rPr>
        <w:t>P&amp;C A</w:t>
      </w:r>
      <w:r w:rsidRPr="005271E3">
        <w:rPr>
          <w:rFonts w:asciiTheme="minorHAnsi" w:hAnsiTheme="minorHAnsi" w:cs="Calibri"/>
          <w:sz w:val="22"/>
          <w:szCs w:val="22"/>
        </w:rPr>
        <w:t xml:space="preserve">ssociation, unless there is a lawful authority for its disclosure. </w:t>
      </w:r>
    </w:p>
    <w:p w:rsidR="007940E1" w:rsidRPr="005271E3" w:rsidRDefault="007940E1" w:rsidP="00814367">
      <w:pPr>
        <w:pStyle w:val="NormalWeb"/>
        <w:numPr>
          <w:ilvl w:val="0"/>
          <w:numId w:val="11"/>
        </w:numPr>
        <w:shd w:val="clear" w:color="auto" w:fill="FFFFFF"/>
        <w:spacing w:before="0" w:beforeAutospacing="0" w:after="150" w:afterAutospacing="0"/>
        <w:rPr>
          <w:rFonts w:asciiTheme="minorHAnsi" w:hAnsiTheme="minorHAnsi" w:cs="Calibri"/>
          <w:sz w:val="22"/>
          <w:szCs w:val="22"/>
        </w:rPr>
      </w:pPr>
      <w:r w:rsidRPr="005271E3">
        <w:rPr>
          <w:rFonts w:asciiTheme="minorHAnsi" w:hAnsiTheme="minorHAnsi" w:cs="Calibri"/>
          <w:sz w:val="22"/>
          <w:szCs w:val="22"/>
        </w:rPr>
        <w:t xml:space="preserve">P&amp;C Association must take all reasonable steps to ensure confidential data, documents and personal information of any individual </w:t>
      </w:r>
      <w:r w:rsidR="00B90B7F" w:rsidRPr="005271E3">
        <w:rPr>
          <w:rFonts w:asciiTheme="minorHAnsi" w:hAnsiTheme="minorHAnsi" w:cs="Calibri"/>
          <w:sz w:val="22"/>
          <w:szCs w:val="22"/>
        </w:rPr>
        <w:t>is</w:t>
      </w:r>
      <w:r w:rsidR="00C17E39" w:rsidRPr="005271E3">
        <w:rPr>
          <w:rFonts w:asciiTheme="minorHAnsi" w:hAnsiTheme="minorHAnsi" w:cs="Calibri"/>
          <w:sz w:val="22"/>
          <w:szCs w:val="22"/>
        </w:rPr>
        <w:t xml:space="preserve"> protected </w:t>
      </w:r>
      <w:r w:rsidRPr="005271E3">
        <w:rPr>
          <w:rFonts w:asciiTheme="minorHAnsi" w:hAnsiTheme="minorHAnsi" w:cs="Calibri"/>
          <w:sz w:val="22"/>
          <w:szCs w:val="22"/>
        </w:rPr>
        <w:t>from misuse, loss and unauthorised access, and</w:t>
      </w:r>
      <w:r w:rsidR="00C17E39" w:rsidRPr="005271E3">
        <w:rPr>
          <w:rFonts w:asciiTheme="minorHAnsi" w:hAnsiTheme="minorHAnsi" w:cs="Calibri"/>
          <w:sz w:val="22"/>
          <w:szCs w:val="22"/>
        </w:rPr>
        <w:t>/or</w:t>
      </w:r>
      <w:r w:rsidRPr="005271E3">
        <w:rPr>
          <w:rFonts w:asciiTheme="minorHAnsi" w:hAnsiTheme="minorHAnsi" w:cs="Calibri"/>
          <w:sz w:val="22"/>
          <w:szCs w:val="22"/>
        </w:rPr>
        <w:t xml:space="preserve"> disclosure. </w:t>
      </w:r>
    </w:p>
    <w:p w:rsidR="00C17E39" w:rsidRPr="005271E3" w:rsidRDefault="00C17E39" w:rsidP="00814367">
      <w:pPr>
        <w:pStyle w:val="NormalWeb"/>
        <w:numPr>
          <w:ilvl w:val="0"/>
          <w:numId w:val="11"/>
        </w:numPr>
        <w:shd w:val="clear" w:color="auto" w:fill="FFFFFF"/>
        <w:spacing w:before="0" w:beforeAutospacing="0" w:after="150" w:afterAutospacing="0"/>
        <w:rPr>
          <w:rFonts w:asciiTheme="minorHAnsi" w:hAnsiTheme="minorHAnsi" w:cs="Calibri"/>
          <w:sz w:val="22"/>
          <w:szCs w:val="22"/>
        </w:rPr>
      </w:pPr>
      <w:r w:rsidRPr="005271E3">
        <w:rPr>
          <w:rFonts w:asciiTheme="minorHAnsi" w:hAnsiTheme="minorHAnsi" w:cs="Calibri"/>
          <w:sz w:val="22"/>
          <w:szCs w:val="22"/>
        </w:rPr>
        <w:t xml:space="preserve">All personal and sensitive </w:t>
      </w:r>
      <w:r w:rsidR="007940E1" w:rsidRPr="005271E3">
        <w:rPr>
          <w:rFonts w:asciiTheme="minorHAnsi" w:hAnsiTheme="minorHAnsi" w:cs="Calibri"/>
          <w:sz w:val="22"/>
          <w:szCs w:val="22"/>
        </w:rPr>
        <w:t xml:space="preserve">information </w:t>
      </w:r>
      <w:r w:rsidRPr="005271E3">
        <w:rPr>
          <w:rFonts w:asciiTheme="minorHAnsi" w:hAnsiTheme="minorHAnsi" w:cs="Calibri"/>
          <w:sz w:val="22"/>
          <w:szCs w:val="22"/>
        </w:rPr>
        <w:t>must not be viewed, shared or</w:t>
      </w:r>
      <w:r w:rsidR="00336949" w:rsidRPr="005271E3">
        <w:rPr>
          <w:rFonts w:asciiTheme="minorHAnsi" w:hAnsiTheme="minorHAnsi" w:cs="Calibri"/>
          <w:sz w:val="22"/>
          <w:szCs w:val="22"/>
        </w:rPr>
        <w:t xml:space="preserve"> distributed to any person/s </w:t>
      </w:r>
      <w:r w:rsidR="0085728B" w:rsidRPr="005271E3">
        <w:rPr>
          <w:rFonts w:asciiTheme="minorHAnsi" w:hAnsiTheme="minorHAnsi" w:cs="Calibri"/>
          <w:sz w:val="22"/>
          <w:szCs w:val="22"/>
        </w:rPr>
        <w:t>o</w:t>
      </w:r>
      <w:r w:rsidR="00D654E2" w:rsidRPr="005271E3">
        <w:rPr>
          <w:rFonts w:asciiTheme="minorHAnsi" w:hAnsiTheme="minorHAnsi" w:cs="Calibri"/>
          <w:sz w:val="22"/>
          <w:szCs w:val="22"/>
        </w:rPr>
        <w:t>ther than the</w:t>
      </w:r>
      <w:r w:rsidR="00336949" w:rsidRPr="005271E3">
        <w:rPr>
          <w:rFonts w:asciiTheme="minorHAnsi" w:hAnsiTheme="minorHAnsi" w:cs="Calibri"/>
          <w:sz w:val="22"/>
          <w:szCs w:val="22"/>
        </w:rPr>
        <w:t xml:space="preserve"> Office Bearer</w:t>
      </w:r>
      <w:r w:rsidR="00D654E2" w:rsidRPr="005271E3">
        <w:rPr>
          <w:rFonts w:asciiTheme="minorHAnsi" w:hAnsiTheme="minorHAnsi" w:cs="Calibri"/>
          <w:sz w:val="22"/>
          <w:szCs w:val="22"/>
        </w:rPr>
        <w:t>/</w:t>
      </w:r>
      <w:r w:rsidR="00336949" w:rsidRPr="005271E3">
        <w:rPr>
          <w:rFonts w:asciiTheme="minorHAnsi" w:hAnsiTheme="minorHAnsi" w:cs="Calibri"/>
          <w:sz w:val="22"/>
          <w:szCs w:val="22"/>
        </w:rPr>
        <w:t xml:space="preserve">s </w:t>
      </w:r>
      <w:r w:rsidR="00D654E2" w:rsidRPr="005271E3">
        <w:rPr>
          <w:rFonts w:asciiTheme="minorHAnsi" w:hAnsiTheme="minorHAnsi" w:cs="Calibri"/>
          <w:sz w:val="22"/>
          <w:szCs w:val="22"/>
        </w:rPr>
        <w:t xml:space="preserve">who have responsibility of such information </w:t>
      </w:r>
      <w:r w:rsidR="00336949" w:rsidRPr="005271E3">
        <w:rPr>
          <w:rFonts w:asciiTheme="minorHAnsi" w:hAnsiTheme="minorHAnsi" w:cs="Calibri"/>
          <w:sz w:val="22"/>
          <w:szCs w:val="22"/>
        </w:rPr>
        <w:t>of the P</w:t>
      </w:r>
      <w:r w:rsidR="0033469C" w:rsidRPr="005271E3">
        <w:rPr>
          <w:rFonts w:asciiTheme="minorHAnsi" w:hAnsiTheme="minorHAnsi" w:cs="Calibri"/>
          <w:sz w:val="22"/>
          <w:szCs w:val="22"/>
        </w:rPr>
        <w:t xml:space="preserve">&amp;C Association. </w:t>
      </w:r>
    </w:p>
    <w:p w:rsidR="00C17E39" w:rsidRPr="005271E3" w:rsidRDefault="0033469C" w:rsidP="00814367">
      <w:pPr>
        <w:pStyle w:val="NormalWeb"/>
        <w:numPr>
          <w:ilvl w:val="0"/>
          <w:numId w:val="11"/>
        </w:numPr>
        <w:shd w:val="clear" w:color="auto" w:fill="FFFFFF"/>
        <w:spacing w:before="0" w:beforeAutospacing="0" w:after="150" w:afterAutospacing="0"/>
        <w:rPr>
          <w:rFonts w:asciiTheme="minorHAnsi" w:hAnsiTheme="minorHAnsi" w:cs="Calibri"/>
          <w:sz w:val="22"/>
          <w:szCs w:val="22"/>
        </w:rPr>
      </w:pPr>
      <w:r w:rsidRPr="005271E3">
        <w:rPr>
          <w:rFonts w:asciiTheme="minorHAnsi" w:hAnsiTheme="minorHAnsi" w:cs="Calibri"/>
          <w:sz w:val="22"/>
          <w:szCs w:val="22"/>
        </w:rPr>
        <w:t>All personal and sensitive information when no longer required must be disposed of securely.</w:t>
      </w:r>
    </w:p>
    <w:p w:rsidR="007940E1" w:rsidRPr="005271E3" w:rsidRDefault="0033469C" w:rsidP="00EE5353">
      <w:pPr>
        <w:pStyle w:val="NormalWeb"/>
        <w:numPr>
          <w:ilvl w:val="0"/>
          <w:numId w:val="11"/>
        </w:numPr>
        <w:shd w:val="clear" w:color="auto" w:fill="FFFFFF"/>
        <w:spacing w:before="0" w:beforeAutospacing="0" w:after="150" w:afterAutospacing="0"/>
        <w:rPr>
          <w:rFonts w:asciiTheme="minorHAnsi" w:hAnsiTheme="minorHAnsi" w:cs="Calibri"/>
          <w:sz w:val="22"/>
          <w:szCs w:val="22"/>
        </w:rPr>
      </w:pPr>
      <w:r w:rsidRPr="005271E3">
        <w:rPr>
          <w:rFonts w:asciiTheme="minorHAnsi" w:hAnsiTheme="minorHAnsi" w:cs="Calibri"/>
          <w:sz w:val="22"/>
          <w:szCs w:val="22"/>
        </w:rPr>
        <w:t xml:space="preserve">Confidential information of a P&amp;C Association must not be used, </w:t>
      </w:r>
      <w:r w:rsidR="007940E1" w:rsidRPr="005271E3">
        <w:rPr>
          <w:rFonts w:asciiTheme="minorHAnsi" w:hAnsiTheme="minorHAnsi" w:cs="Calibri"/>
          <w:sz w:val="22"/>
          <w:szCs w:val="22"/>
        </w:rPr>
        <w:t>disclose</w:t>
      </w:r>
      <w:r w:rsidRPr="005271E3">
        <w:rPr>
          <w:rFonts w:asciiTheme="minorHAnsi" w:hAnsiTheme="minorHAnsi" w:cs="Calibri"/>
          <w:sz w:val="22"/>
          <w:szCs w:val="22"/>
        </w:rPr>
        <w:t>d, copied</w:t>
      </w:r>
      <w:r w:rsidR="007940E1" w:rsidRPr="005271E3">
        <w:rPr>
          <w:rFonts w:asciiTheme="minorHAnsi" w:hAnsiTheme="minorHAnsi" w:cs="Calibri"/>
          <w:sz w:val="22"/>
          <w:szCs w:val="22"/>
        </w:rPr>
        <w:t>, publish</w:t>
      </w:r>
      <w:r w:rsidRPr="005271E3">
        <w:rPr>
          <w:rFonts w:asciiTheme="minorHAnsi" w:hAnsiTheme="minorHAnsi" w:cs="Calibri"/>
          <w:sz w:val="22"/>
          <w:szCs w:val="22"/>
        </w:rPr>
        <w:t>ed</w:t>
      </w:r>
      <w:r w:rsidR="007940E1" w:rsidRPr="005271E3">
        <w:rPr>
          <w:rFonts w:asciiTheme="minorHAnsi" w:hAnsiTheme="minorHAnsi" w:cs="Calibri"/>
          <w:sz w:val="22"/>
          <w:szCs w:val="22"/>
        </w:rPr>
        <w:t xml:space="preserve"> or remove</w:t>
      </w:r>
      <w:r w:rsidRPr="005271E3">
        <w:rPr>
          <w:rFonts w:asciiTheme="minorHAnsi" w:hAnsiTheme="minorHAnsi" w:cs="Calibri"/>
          <w:sz w:val="22"/>
          <w:szCs w:val="22"/>
        </w:rPr>
        <w:t>d</w:t>
      </w:r>
      <w:r w:rsidR="007940E1" w:rsidRPr="005271E3">
        <w:rPr>
          <w:rFonts w:asciiTheme="minorHAnsi" w:hAnsiTheme="minorHAnsi" w:cs="Calibri"/>
          <w:sz w:val="22"/>
          <w:szCs w:val="22"/>
        </w:rPr>
        <w:t xml:space="preserve"> </w:t>
      </w:r>
      <w:r w:rsidRPr="005271E3">
        <w:rPr>
          <w:rFonts w:asciiTheme="minorHAnsi" w:hAnsiTheme="minorHAnsi" w:cs="Calibri"/>
          <w:sz w:val="22"/>
          <w:szCs w:val="22"/>
        </w:rPr>
        <w:t xml:space="preserve">by any member of </w:t>
      </w:r>
      <w:r w:rsidR="007940E1" w:rsidRPr="005271E3">
        <w:rPr>
          <w:rFonts w:asciiTheme="minorHAnsi" w:hAnsiTheme="minorHAnsi" w:cs="Calibri"/>
          <w:sz w:val="22"/>
          <w:szCs w:val="22"/>
        </w:rPr>
        <w:t xml:space="preserve">the </w:t>
      </w:r>
      <w:r w:rsidR="00814367" w:rsidRPr="005271E3">
        <w:rPr>
          <w:rFonts w:asciiTheme="minorHAnsi" w:hAnsiTheme="minorHAnsi" w:cs="Calibri"/>
          <w:sz w:val="22"/>
          <w:szCs w:val="22"/>
        </w:rPr>
        <w:t xml:space="preserve">P&amp;C </w:t>
      </w:r>
      <w:r w:rsidR="007940E1" w:rsidRPr="005271E3">
        <w:rPr>
          <w:rFonts w:asciiTheme="minorHAnsi" w:hAnsiTheme="minorHAnsi" w:cs="Calibri"/>
          <w:sz w:val="22"/>
          <w:szCs w:val="22"/>
        </w:rPr>
        <w:t>Association</w:t>
      </w:r>
      <w:r w:rsidRPr="005271E3">
        <w:rPr>
          <w:rFonts w:asciiTheme="minorHAnsi" w:hAnsiTheme="minorHAnsi" w:cs="Calibri"/>
          <w:sz w:val="22"/>
          <w:szCs w:val="22"/>
        </w:rPr>
        <w:t xml:space="preserve">. </w:t>
      </w:r>
    </w:p>
    <w:p w:rsidR="00B90B7F" w:rsidRPr="005271E3" w:rsidRDefault="00B90B7F" w:rsidP="00EE5353">
      <w:pPr>
        <w:rPr>
          <w:rFonts w:asciiTheme="minorHAnsi" w:hAnsiTheme="minorHAnsi" w:cs="Calibri"/>
          <w:b/>
          <w:sz w:val="22"/>
          <w:szCs w:val="22"/>
        </w:rPr>
      </w:pPr>
    </w:p>
    <w:p w:rsidR="007940E1" w:rsidRPr="005271E3" w:rsidRDefault="00323B47" w:rsidP="00EE5353">
      <w:pPr>
        <w:rPr>
          <w:rFonts w:asciiTheme="minorHAnsi" w:hAnsiTheme="minorHAnsi" w:cs="Calibri"/>
          <w:b/>
          <w:sz w:val="22"/>
          <w:szCs w:val="22"/>
        </w:rPr>
      </w:pPr>
      <w:r w:rsidRPr="005271E3">
        <w:rPr>
          <w:rFonts w:asciiTheme="minorHAnsi" w:hAnsiTheme="minorHAnsi" w:cs="Calibri"/>
          <w:b/>
          <w:sz w:val="22"/>
          <w:szCs w:val="22"/>
        </w:rPr>
        <w:t>Grievances, C</w:t>
      </w:r>
      <w:r w:rsidR="007940E1" w:rsidRPr="005271E3">
        <w:rPr>
          <w:rFonts w:asciiTheme="minorHAnsi" w:hAnsiTheme="minorHAnsi" w:cs="Calibri"/>
          <w:b/>
          <w:sz w:val="22"/>
          <w:szCs w:val="22"/>
        </w:rPr>
        <w:t xml:space="preserve">omplaints and </w:t>
      </w:r>
      <w:r w:rsidRPr="005271E3">
        <w:rPr>
          <w:rFonts w:asciiTheme="minorHAnsi" w:hAnsiTheme="minorHAnsi" w:cs="Calibri"/>
          <w:b/>
          <w:sz w:val="22"/>
          <w:szCs w:val="22"/>
        </w:rPr>
        <w:t>P</w:t>
      </w:r>
      <w:r w:rsidR="007940E1" w:rsidRPr="005271E3">
        <w:rPr>
          <w:rFonts w:asciiTheme="minorHAnsi" w:hAnsiTheme="minorHAnsi" w:cs="Calibri"/>
          <w:b/>
          <w:sz w:val="22"/>
          <w:szCs w:val="22"/>
        </w:rPr>
        <w:t xml:space="preserve">rocedures </w:t>
      </w:r>
    </w:p>
    <w:p w:rsidR="00D654E2" w:rsidRPr="005271E3" w:rsidRDefault="007940E1" w:rsidP="00EE5353">
      <w:pPr>
        <w:rPr>
          <w:rFonts w:asciiTheme="minorHAnsi" w:hAnsiTheme="minorHAnsi" w:cs="Calibri"/>
          <w:i/>
          <w:sz w:val="22"/>
          <w:szCs w:val="22"/>
        </w:rPr>
      </w:pPr>
      <w:r w:rsidRPr="005271E3">
        <w:rPr>
          <w:rFonts w:asciiTheme="minorHAnsi" w:hAnsiTheme="minorHAnsi" w:cs="Calibri"/>
          <w:sz w:val="22"/>
          <w:szCs w:val="22"/>
        </w:rPr>
        <w:t xml:space="preserve">Breaches of this Code of Conduct or other policies of the P&amp;C Association will be addressed by way of the Grievances, </w:t>
      </w:r>
      <w:r w:rsidR="0033469C" w:rsidRPr="005271E3">
        <w:rPr>
          <w:rFonts w:asciiTheme="minorHAnsi" w:hAnsiTheme="minorHAnsi" w:cs="Calibri"/>
          <w:sz w:val="22"/>
          <w:szCs w:val="22"/>
        </w:rPr>
        <w:t>C</w:t>
      </w:r>
      <w:r w:rsidRPr="005271E3">
        <w:rPr>
          <w:rFonts w:asciiTheme="minorHAnsi" w:hAnsiTheme="minorHAnsi" w:cs="Calibri"/>
          <w:sz w:val="22"/>
          <w:szCs w:val="22"/>
        </w:rPr>
        <w:t xml:space="preserve">omplaints and </w:t>
      </w:r>
      <w:r w:rsidR="0033469C" w:rsidRPr="005271E3">
        <w:rPr>
          <w:rFonts w:asciiTheme="minorHAnsi" w:hAnsiTheme="minorHAnsi" w:cs="Calibri"/>
          <w:sz w:val="22"/>
          <w:szCs w:val="22"/>
        </w:rPr>
        <w:t>P</w:t>
      </w:r>
      <w:r w:rsidRPr="005271E3">
        <w:rPr>
          <w:rFonts w:asciiTheme="minorHAnsi" w:hAnsiTheme="minorHAnsi" w:cs="Calibri"/>
          <w:sz w:val="22"/>
          <w:szCs w:val="22"/>
        </w:rPr>
        <w:t xml:space="preserve">rocedures </w:t>
      </w:r>
      <w:r w:rsidR="0033469C" w:rsidRPr="005271E3">
        <w:rPr>
          <w:rFonts w:asciiTheme="minorHAnsi" w:hAnsiTheme="minorHAnsi" w:cs="Calibri"/>
          <w:sz w:val="22"/>
          <w:szCs w:val="22"/>
        </w:rPr>
        <w:t>P</w:t>
      </w:r>
      <w:r w:rsidR="00BA68AC" w:rsidRPr="005271E3">
        <w:rPr>
          <w:rFonts w:asciiTheme="minorHAnsi" w:hAnsiTheme="minorHAnsi" w:cs="Calibri"/>
          <w:sz w:val="22"/>
          <w:szCs w:val="22"/>
        </w:rPr>
        <w:t xml:space="preserve">olicy. </w:t>
      </w:r>
      <w:r w:rsidRPr="005271E3">
        <w:rPr>
          <w:rFonts w:asciiTheme="minorHAnsi" w:hAnsiTheme="minorHAnsi" w:cs="Calibri"/>
          <w:sz w:val="22"/>
          <w:szCs w:val="22"/>
        </w:rPr>
        <w:t xml:space="preserve">Violations may result in removal from </w:t>
      </w:r>
      <w:proofErr w:type="spellStart"/>
      <w:r w:rsidR="001F0E18">
        <w:rPr>
          <w:rFonts w:asciiTheme="minorHAnsi" w:hAnsiTheme="minorHAnsi" w:cs="Calibri"/>
          <w:sz w:val="22"/>
          <w:szCs w:val="22"/>
        </w:rPr>
        <w:t>Tyalla</w:t>
      </w:r>
      <w:proofErr w:type="spellEnd"/>
      <w:r w:rsidRPr="005271E3">
        <w:rPr>
          <w:rFonts w:asciiTheme="minorHAnsi" w:hAnsiTheme="minorHAnsi" w:cs="Calibri"/>
          <w:sz w:val="22"/>
          <w:szCs w:val="22"/>
        </w:rPr>
        <w:t xml:space="preserve"> P&amp;C Association.</w:t>
      </w:r>
      <w:r w:rsidRPr="005271E3">
        <w:rPr>
          <w:rFonts w:asciiTheme="minorHAnsi" w:hAnsiTheme="minorHAnsi" w:cs="Calibri"/>
          <w:sz w:val="22"/>
          <w:szCs w:val="22"/>
        </w:rPr>
        <w:br/>
      </w:r>
    </w:p>
    <w:p w:rsidR="00D9039E" w:rsidRDefault="007940E1" w:rsidP="00EE5353">
      <w:pPr>
        <w:rPr>
          <w:rFonts w:asciiTheme="minorHAnsi" w:hAnsiTheme="minorHAnsi" w:cs="Calibri"/>
          <w:sz w:val="22"/>
          <w:szCs w:val="22"/>
          <w:u w:val="single"/>
        </w:rPr>
      </w:pPr>
      <w:r w:rsidRPr="005271E3">
        <w:rPr>
          <w:rFonts w:asciiTheme="minorHAnsi" w:hAnsiTheme="minorHAnsi" w:cs="Calibri"/>
          <w:sz w:val="22"/>
          <w:szCs w:val="22"/>
        </w:rPr>
        <w:t xml:space="preserve">As adopted by the </w:t>
      </w:r>
      <w:proofErr w:type="spellStart"/>
      <w:r w:rsidR="00F777B1" w:rsidRPr="00F777B1">
        <w:rPr>
          <w:rFonts w:asciiTheme="minorHAnsi" w:hAnsiTheme="minorHAnsi" w:cs="Calibri"/>
          <w:sz w:val="22"/>
          <w:szCs w:val="22"/>
        </w:rPr>
        <w:t>Tyalla</w:t>
      </w:r>
      <w:proofErr w:type="spellEnd"/>
      <w:r w:rsidRPr="005271E3">
        <w:rPr>
          <w:rFonts w:asciiTheme="minorHAnsi" w:hAnsiTheme="minorHAnsi" w:cs="Calibri"/>
          <w:sz w:val="22"/>
          <w:szCs w:val="22"/>
        </w:rPr>
        <w:t xml:space="preserve"> P&amp;C Association General Meeting</w:t>
      </w:r>
      <w:proofErr w:type="gramStart"/>
      <w:r w:rsidRPr="005271E3">
        <w:rPr>
          <w:rFonts w:asciiTheme="minorHAnsi" w:hAnsiTheme="minorHAnsi" w:cs="Calibri"/>
          <w:sz w:val="22"/>
          <w:szCs w:val="22"/>
        </w:rPr>
        <w:t>,</w:t>
      </w:r>
      <w:r w:rsidR="00F777B1">
        <w:rPr>
          <w:rFonts w:asciiTheme="minorHAnsi" w:hAnsiTheme="minorHAnsi" w:cs="Calibri"/>
          <w:sz w:val="22"/>
          <w:szCs w:val="22"/>
        </w:rPr>
        <w:t xml:space="preserve"> </w:t>
      </w:r>
      <w:r w:rsidRPr="005271E3">
        <w:rPr>
          <w:rFonts w:asciiTheme="minorHAnsi" w:hAnsiTheme="minorHAnsi" w:cs="Calibri"/>
          <w:sz w:val="22"/>
          <w:szCs w:val="22"/>
        </w:rPr>
        <w:t xml:space="preserve"> </w:t>
      </w:r>
      <w:r w:rsidR="00F777B1">
        <w:rPr>
          <w:rFonts w:asciiTheme="minorHAnsi" w:hAnsiTheme="minorHAnsi" w:cs="Calibri"/>
          <w:sz w:val="22"/>
          <w:szCs w:val="22"/>
        </w:rPr>
        <w:t>Date</w:t>
      </w:r>
      <w:proofErr w:type="gramEnd"/>
      <w:r w:rsidR="00F777B1">
        <w:rPr>
          <w:rFonts w:asciiTheme="minorHAnsi" w:hAnsiTheme="minorHAnsi" w:cs="Calibri"/>
          <w:sz w:val="22"/>
          <w:szCs w:val="22"/>
        </w:rPr>
        <w:t xml:space="preserve">: </w:t>
      </w:r>
      <w:r w:rsidRPr="005271E3">
        <w:rPr>
          <w:rFonts w:asciiTheme="minorHAnsi" w:hAnsiTheme="minorHAnsi" w:cs="Calibri"/>
          <w:sz w:val="22"/>
          <w:szCs w:val="22"/>
        </w:rPr>
        <w:br/>
      </w:r>
      <w:r w:rsidRPr="005271E3">
        <w:rPr>
          <w:rFonts w:asciiTheme="minorHAnsi" w:hAnsiTheme="minorHAnsi" w:cs="Calibri"/>
          <w:sz w:val="22"/>
          <w:szCs w:val="22"/>
        </w:rPr>
        <w:tab/>
      </w:r>
      <w:r w:rsidRPr="005271E3">
        <w:rPr>
          <w:rFonts w:asciiTheme="minorHAnsi" w:hAnsiTheme="minorHAnsi" w:cs="Calibri"/>
          <w:sz w:val="22"/>
          <w:szCs w:val="22"/>
        </w:rPr>
        <w:tab/>
      </w:r>
      <w:r w:rsidRPr="005271E3">
        <w:rPr>
          <w:rFonts w:asciiTheme="minorHAnsi" w:hAnsiTheme="minorHAnsi" w:cs="Calibri"/>
          <w:sz w:val="22"/>
          <w:szCs w:val="22"/>
        </w:rPr>
        <w:tab/>
      </w:r>
      <w:r w:rsidRPr="005271E3">
        <w:rPr>
          <w:rFonts w:asciiTheme="minorHAnsi" w:hAnsiTheme="minorHAnsi" w:cs="Calibri"/>
          <w:sz w:val="22"/>
          <w:szCs w:val="22"/>
        </w:rPr>
        <w:tab/>
      </w:r>
      <w:r w:rsidRPr="005271E3">
        <w:rPr>
          <w:rFonts w:asciiTheme="minorHAnsi" w:hAnsiTheme="minorHAnsi" w:cs="Calibri"/>
          <w:sz w:val="22"/>
          <w:szCs w:val="22"/>
        </w:rPr>
        <w:tab/>
      </w:r>
      <w:r w:rsidRPr="005271E3">
        <w:rPr>
          <w:rFonts w:asciiTheme="minorHAnsi" w:hAnsiTheme="minorHAnsi" w:cs="Calibri"/>
          <w:sz w:val="22"/>
          <w:szCs w:val="22"/>
        </w:rPr>
        <w:br/>
      </w:r>
      <w:r w:rsidRPr="005271E3">
        <w:rPr>
          <w:rFonts w:asciiTheme="minorHAnsi" w:hAnsiTheme="minorHAnsi" w:cs="Calibri"/>
          <w:sz w:val="22"/>
          <w:szCs w:val="22"/>
        </w:rPr>
        <w:br/>
        <w:t xml:space="preserve">Signed President: </w:t>
      </w:r>
      <w:r w:rsidRPr="005271E3">
        <w:rPr>
          <w:rFonts w:asciiTheme="minorHAnsi" w:hAnsiTheme="minorHAnsi" w:cs="Calibri"/>
          <w:sz w:val="22"/>
          <w:szCs w:val="22"/>
          <w:u w:val="single"/>
        </w:rPr>
        <w:tab/>
      </w:r>
      <w:r w:rsidRPr="005271E3">
        <w:rPr>
          <w:rFonts w:asciiTheme="minorHAnsi" w:hAnsiTheme="minorHAnsi" w:cs="Calibri"/>
          <w:sz w:val="22"/>
          <w:szCs w:val="22"/>
          <w:u w:val="single"/>
        </w:rPr>
        <w:tab/>
      </w:r>
      <w:r w:rsidRPr="005271E3">
        <w:rPr>
          <w:rFonts w:asciiTheme="minorHAnsi" w:hAnsiTheme="minorHAnsi" w:cs="Calibri"/>
          <w:sz w:val="22"/>
          <w:szCs w:val="22"/>
          <w:u w:val="single"/>
        </w:rPr>
        <w:tab/>
      </w:r>
      <w:r w:rsidRPr="005271E3">
        <w:rPr>
          <w:rFonts w:asciiTheme="minorHAnsi" w:hAnsiTheme="minorHAnsi" w:cs="Calibri"/>
          <w:sz w:val="22"/>
          <w:szCs w:val="22"/>
          <w:u w:val="single"/>
        </w:rPr>
        <w:tab/>
      </w:r>
      <w:r w:rsidR="00D9039E" w:rsidRPr="005271E3">
        <w:rPr>
          <w:rFonts w:asciiTheme="minorHAnsi" w:hAnsiTheme="minorHAnsi" w:cs="Calibri"/>
          <w:sz w:val="22"/>
          <w:szCs w:val="22"/>
          <w:u w:val="single"/>
        </w:rPr>
        <w:tab/>
        <w:t xml:space="preserve"> </w:t>
      </w:r>
      <w:r w:rsidR="00D9039E" w:rsidRPr="005271E3">
        <w:rPr>
          <w:rFonts w:asciiTheme="minorHAnsi" w:hAnsiTheme="minorHAnsi" w:cs="Calibri"/>
          <w:sz w:val="22"/>
          <w:szCs w:val="22"/>
        </w:rPr>
        <w:t>NAME</w:t>
      </w:r>
      <w:r w:rsidRPr="005271E3">
        <w:rPr>
          <w:rFonts w:asciiTheme="minorHAnsi" w:hAnsiTheme="minorHAnsi" w:cs="Calibri"/>
          <w:sz w:val="22"/>
          <w:szCs w:val="22"/>
        </w:rPr>
        <w:t xml:space="preserve">: </w:t>
      </w:r>
      <w:r w:rsidR="00D9039E" w:rsidRPr="005271E3">
        <w:rPr>
          <w:rFonts w:asciiTheme="minorHAnsi" w:hAnsiTheme="minorHAnsi" w:cs="Calibri"/>
          <w:sz w:val="22"/>
          <w:szCs w:val="22"/>
          <w:u w:val="single"/>
        </w:rPr>
        <w:tab/>
      </w:r>
      <w:r w:rsidR="00D9039E" w:rsidRPr="005271E3">
        <w:rPr>
          <w:rFonts w:asciiTheme="minorHAnsi" w:hAnsiTheme="minorHAnsi" w:cs="Calibri"/>
          <w:sz w:val="22"/>
          <w:szCs w:val="22"/>
          <w:u w:val="single"/>
        </w:rPr>
        <w:tab/>
      </w:r>
      <w:r w:rsidR="00D9039E" w:rsidRPr="005271E3">
        <w:rPr>
          <w:rFonts w:asciiTheme="minorHAnsi" w:hAnsiTheme="minorHAnsi" w:cs="Calibri"/>
          <w:sz w:val="22"/>
          <w:szCs w:val="22"/>
          <w:u w:val="single"/>
        </w:rPr>
        <w:tab/>
      </w:r>
      <w:r w:rsidR="00D9039E" w:rsidRPr="005271E3">
        <w:rPr>
          <w:rFonts w:asciiTheme="minorHAnsi" w:hAnsiTheme="minorHAnsi" w:cs="Calibri"/>
          <w:sz w:val="22"/>
          <w:szCs w:val="22"/>
          <w:u w:val="single"/>
        </w:rPr>
        <w:tab/>
      </w:r>
      <w:r w:rsidR="00D9039E" w:rsidRPr="005271E3">
        <w:rPr>
          <w:rFonts w:asciiTheme="minorHAnsi" w:hAnsiTheme="minorHAnsi" w:cs="Calibri"/>
          <w:sz w:val="22"/>
          <w:szCs w:val="22"/>
          <w:u w:val="single"/>
        </w:rPr>
        <w:tab/>
      </w:r>
      <w:r w:rsidRPr="005271E3">
        <w:rPr>
          <w:rFonts w:asciiTheme="minorHAnsi" w:hAnsiTheme="minorHAnsi" w:cs="Calibri"/>
          <w:sz w:val="22"/>
          <w:szCs w:val="22"/>
        </w:rPr>
        <w:br/>
      </w:r>
      <w:r w:rsidRPr="005271E3">
        <w:rPr>
          <w:rFonts w:asciiTheme="minorHAnsi" w:hAnsiTheme="minorHAnsi" w:cs="Calibri"/>
          <w:sz w:val="22"/>
          <w:szCs w:val="22"/>
        </w:rPr>
        <w:br/>
        <w:t xml:space="preserve">Witnessed </w:t>
      </w:r>
      <w:r w:rsidR="00D654E2" w:rsidRPr="005271E3">
        <w:rPr>
          <w:rFonts w:asciiTheme="minorHAnsi" w:hAnsiTheme="minorHAnsi" w:cs="Calibri"/>
          <w:sz w:val="22"/>
          <w:szCs w:val="22"/>
        </w:rPr>
        <w:t>Secretary</w:t>
      </w:r>
      <w:r w:rsidRPr="005271E3">
        <w:rPr>
          <w:rFonts w:asciiTheme="minorHAnsi" w:hAnsiTheme="minorHAnsi" w:cs="Calibri"/>
          <w:sz w:val="22"/>
          <w:szCs w:val="22"/>
        </w:rPr>
        <w:t>:</w:t>
      </w:r>
      <w:r w:rsidRPr="005271E3">
        <w:rPr>
          <w:rFonts w:asciiTheme="minorHAnsi" w:hAnsiTheme="minorHAnsi" w:cs="Calibri"/>
          <w:sz w:val="22"/>
          <w:szCs w:val="22"/>
          <w:u w:val="single"/>
        </w:rPr>
        <w:t xml:space="preserve"> </w:t>
      </w:r>
      <w:r w:rsidRPr="005271E3">
        <w:rPr>
          <w:rFonts w:asciiTheme="minorHAnsi" w:hAnsiTheme="minorHAnsi" w:cs="Calibri"/>
          <w:sz w:val="22"/>
          <w:szCs w:val="22"/>
          <w:u w:val="single"/>
        </w:rPr>
        <w:tab/>
      </w:r>
      <w:r w:rsidRPr="005271E3">
        <w:rPr>
          <w:rFonts w:asciiTheme="minorHAnsi" w:hAnsiTheme="minorHAnsi" w:cs="Calibri"/>
          <w:sz w:val="22"/>
          <w:szCs w:val="22"/>
          <w:u w:val="single"/>
        </w:rPr>
        <w:tab/>
      </w:r>
      <w:r w:rsidRPr="005271E3">
        <w:rPr>
          <w:rFonts w:asciiTheme="minorHAnsi" w:hAnsiTheme="minorHAnsi" w:cs="Calibri"/>
          <w:sz w:val="22"/>
          <w:szCs w:val="22"/>
          <w:u w:val="single"/>
        </w:rPr>
        <w:tab/>
      </w:r>
      <w:r w:rsidRPr="005271E3">
        <w:rPr>
          <w:rFonts w:asciiTheme="minorHAnsi" w:hAnsiTheme="minorHAnsi" w:cs="Calibri"/>
          <w:sz w:val="22"/>
          <w:szCs w:val="22"/>
          <w:u w:val="single"/>
        </w:rPr>
        <w:tab/>
      </w:r>
      <w:r w:rsidR="00B90B7F" w:rsidRPr="005271E3">
        <w:rPr>
          <w:rFonts w:asciiTheme="minorHAnsi" w:hAnsiTheme="minorHAnsi" w:cs="Calibri"/>
          <w:sz w:val="22"/>
          <w:szCs w:val="22"/>
          <w:u w:val="single"/>
        </w:rPr>
        <w:tab/>
      </w:r>
      <w:r w:rsidR="00B90B7F" w:rsidRPr="005271E3">
        <w:rPr>
          <w:rFonts w:asciiTheme="minorHAnsi" w:hAnsiTheme="minorHAnsi" w:cs="Calibri"/>
          <w:sz w:val="22"/>
          <w:szCs w:val="22"/>
        </w:rPr>
        <w:t xml:space="preserve"> NAME</w:t>
      </w:r>
      <w:r w:rsidRPr="005271E3">
        <w:rPr>
          <w:rFonts w:asciiTheme="minorHAnsi" w:hAnsiTheme="minorHAnsi" w:cs="Calibri"/>
          <w:sz w:val="22"/>
          <w:szCs w:val="22"/>
        </w:rPr>
        <w:t xml:space="preserve">: </w:t>
      </w:r>
      <w:r w:rsidR="00D9039E" w:rsidRPr="005271E3">
        <w:rPr>
          <w:rFonts w:asciiTheme="minorHAnsi" w:hAnsiTheme="minorHAnsi" w:cs="Calibri"/>
          <w:sz w:val="22"/>
          <w:szCs w:val="22"/>
          <w:u w:val="single"/>
        </w:rPr>
        <w:t>_______________________</w:t>
      </w:r>
      <w:r w:rsidR="00B90B7F" w:rsidRPr="005271E3">
        <w:rPr>
          <w:rFonts w:asciiTheme="minorHAnsi" w:hAnsiTheme="minorHAnsi" w:cs="Calibri"/>
          <w:sz w:val="22"/>
          <w:szCs w:val="22"/>
          <w:u w:val="single"/>
        </w:rPr>
        <w:t>_____</w:t>
      </w:r>
      <w:r w:rsidR="00D9039E" w:rsidRPr="005271E3">
        <w:rPr>
          <w:rFonts w:asciiTheme="minorHAnsi" w:hAnsiTheme="minorHAnsi" w:cs="Calibri"/>
          <w:sz w:val="22"/>
          <w:szCs w:val="22"/>
          <w:u w:val="single"/>
        </w:rPr>
        <w:t>__</w:t>
      </w:r>
    </w:p>
    <w:p w:rsidR="007532D3" w:rsidRPr="005271E3" w:rsidRDefault="007532D3" w:rsidP="00EE5353">
      <w:pPr>
        <w:rPr>
          <w:rFonts w:asciiTheme="minorHAnsi" w:hAnsiTheme="minorHAnsi" w:cs="Calibri"/>
          <w:sz w:val="22"/>
          <w:szCs w:val="22"/>
        </w:rPr>
      </w:pPr>
    </w:p>
    <w:sectPr w:rsidR="007532D3" w:rsidRPr="00527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7AE"/>
    <w:multiLevelType w:val="hybridMultilevel"/>
    <w:tmpl w:val="E52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852"/>
    <w:multiLevelType w:val="hybridMultilevel"/>
    <w:tmpl w:val="B35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53C8B"/>
    <w:multiLevelType w:val="hybridMultilevel"/>
    <w:tmpl w:val="9C1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C796D"/>
    <w:multiLevelType w:val="hybridMultilevel"/>
    <w:tmpl w:val="4440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871AD"/>
    <w:multiLevelType w:val="hybridMultilevel"/>
    <w:tmpl w:val="A8F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35EE7"/>
    <w:multiLevelType w:val="hybridMultilevel"/>
    <w:tmpl w:val="324A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6135A"/>
    <w:multiLevelType w:val="hybridMultilevel"/>
    <w:tmpl w:val="1ADC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9056A"/>
    <w:multiLevelType w:val="hybridMultilevel"/>
    <w:tmpl w:val="E8A0F0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D0B51E0"/>
    <w:multiLevelType w:val="hybridMultilevel"/>
    <w:tmpl w:val="89004F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7651043"/>
    <w:multiLevelType w:val="hybridMultilevel"/>
    <w:tmpl w:val="117E6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E03048"/>
    <w:multiLevelType w:val="hybridMultilevel"/>
    <w:tmpl w:val="EEE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377A4"/>
    <w:multiLevelType w:val="hybridMultilevel"/>
    <w:tmpl w:val="3A8EB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8"/>
  </w:num>
  <w:num w:numId="4">
    <w:abstractNumId w:val="6"/>
  </w:num>
  <w:num w:numId="5">
    <w:abstractNumId w:val="0"/>
  </w:num>
  <w:num w:numId="6">
    <w:abstractNumId w:val="9"/>
  </w:num>
  <w:num w:numId="7">
    <w:abstractNumId w:val="1"/>
  </w:num>
  <w:num w:numId="8">
    <w:abstractNumId w:val="10"/>
  </w:num>
  <w:num w:numId="9">
    <w:abstractNumId w:val="4"/>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E1"/>
    <w:rsid w:val="000E6FDE"/>
    <w:rsid w:val="0018250E"/>
    <w:rsid w:val="001F0E18"/>
    <w:rsid w:val="00323B47"/>
    <w:rsid w:val="0033469C"/>
    <w:rsid w:val="00336949"/>
    <w:rsid w:val="005271E3"/>
    <w:rsid w:val="005F589E"/>
    <w:rsid w:val="006D1156"/>
    <w:rsid w:val="006F6D89"/>
    <w:rsid w:val="007532D3"/>
    <w:rsid w:val="007940E1"/>
    <w:rsid w:val="00814367"/>
    <w:rsid w:val="008479BF"/>
    <w:rsid w:val="0085728B"/>
    <w:rsid w:val="008F4B0B"/>
    <w:rsid w:val="00B90B7F"/>
    <w:rsid w:val="00BA68AC"/>
    <w:rsid w:val="00C17E39"/>
    <w:rsid w:val="00D654E2"/>
    <w:rsid w:val="00D9039E"/>
    <w:rsid w:val="00EE5353"/>
    <w:rsid w:val="00F7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E1"/>
    <w:rPr>
      <w:rFonts w:ascii="Arial" w:eastAsia="Calibri" w:hAnsi="Arial" w:cs="Arial"/>
      <w:sz w:val="20"/>
      <w:szCs w:val="20"/>
      <w:shd w:val="clear" w:color="auto" w:fill="FFFFF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E1"/>
    <w:pPr>
      <w:ind w:left="720"/>
      <w:contextualSpacing/>
    </w:pPr>
  </w:style>
  <w:style w:type="paragraph" w:styleId="CommentText">
    <w:name w:val="annotation text"/>
    <w:basedOn w:val="Normal"/>
    <w:link w:val="CommentTextChar"/>
    <w:uiPriority w:val="99"/>
    <w:unhideWhenUsed/>
    <w:rsid w:val="007940E1"/>
    <w:pPr>
      <w:spacing w:line="240" w:lineRule="auto"/>
    </w:pPr>
  </w:style>
  <w:style w:type="character" w:customStyle="1" w:styleId="CommentTextChar">
    <w:name w:val="Comment Text Char"/>
    <w:basedOn w:val="DefaultParagraphFont"/>
    <w:link w:val="CommentText"/>
    <w:uiPriority w:val="99"/>
    <w:rsid w:val="007940E1"/>
    <w:rPr>
      <w:rFonts w:ascii="Arial" w:eastAsia="Calibri" w:hAnsi="Arial" w:cs="Arial"/>
      <w:sz w:val="20"/>
      <w:szCs w:val="20"/>
      <w:lang w:val="en-AU"/>
    </w:rPr>
  </w:style>
  <w:style w:type="paragraph" w:styleId="NormalWeb">
    <w:name w:val="Normal (Web)"/>
    <w:basedOn w:val="Normal"/>
    <w:uiPriority w:val="99"/>
    <w:unhideWhenUsed/>
    <w:rsid w:val="007940E1"/>
    <w:pPr>
      <w:spacing w:before="100" w:beforeAutospacing="1" w:after="100" w:afterAutospacing="1" w:line="240" w:lineRule="auto"/>
    </w:pPr>
    <w:rPr>
      <w:rFonts w:ascii="Times New Roman" w:eastAsia="Times New Roman" w:hAnsi="Times New Roman" w:cs="Times New Roman"/>
      <w:sz w:val="24"/>
      <w:szCs w:val="24"/>
      <w:shd w:val="clear" w:color="auto" w:fill="auto"/>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E1"/>
    <w:rPr>
      <w:rFonts w:ascii="Arial" w:eastAsia="Calibri" w:hAnsi="Arial" w:cs="Arial"/>
      <w:sz w:val="20"/>
      <w:szCs w:val="20"/>
      <w:shd w:val="clear" w:color="auto" w:fill="FFFFF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E1"/>
    <w:pPr>
      <w:ind w:left="720"/>
      <w:contextualSpacing/>
    </w:pPr>
  </w:style>
  <w:style w:type="paragraph" w:styleId="CommentText">
    <w:name w:val="annotation text"/>
    <w:basedOn w:val="Normal"/>
    <w:link w:val="CommentTextChar"/>
    <w:uiPriority w:val="99"/>
    <w:unhideWhenUsed/>
    <w:rsid w:val="007940E1"/>
    <w:pPr>
      <w:spacing w:line="240" w:lineRule="auto"/>
    </w:pPr>
  </w:style>
  <w:style w:type="character" w:customStyle="1" w:styleId="CommentTextChar">
    <w:name w:val="Comment Text Char"/>
    <w:basedOn w:val="DefaultParagraphFont"/>
    <w:link w:val="CommentText"/>
    <w:uiPriority w:val="99"/>
    <w:rsid w:val="007940E1"/>
    <w:rPr>
      <w:rFonts w:ascii="Arial" w:eastAsia="Calibri" w:hAnsi="Arial" w:cs="Arial"/>
      <w:sz w:val="20"/>
      <w:szCs w:val="20"/>
      <w:lang w:val="en-AU"/>
    </w:rPr>
  </w:style>
  <w:style w:type="paragraph" w:styleId="NormalWeb">
    <w:name w:val="Normal (Web)"/>
    <w:basedOn w:val="Normal"/>
    <w:uiPriority w:val="99"/>
    <w:unhideWhenUsed/>
    <w:rsid w:val="007940E1"/>
    <w:pPr>
      <w:spacing w:before="100" w:beforeAutospacing="1" w:after="100" w:afterAutospacing="1" w:line="240" w:lineRule="auto"/>
    </w:pPr>
    <w:rPr>
      <w:rFonts w:ascii="Times New Roman" w:eastAsia="Times New Roman" w:hAnsi="Times New Roman" w:cs="Times New Roman"/>
      <w:sz w:val="24"/>
      <w:szCs w:val="24"/>
      <w:shd w:val="clear" w:color="auto" w:fil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Hetaal Badiyani</dc:creator>
  <cp:lastModifiedBy>Disisto, Tina</cp:lastModifiedBy>
  <cp:revision>5</cp:revision>
  <dcterms:created xsi:type="dcterms:W3CDTF">2017-12-11T22:54:00Z</dcterms:created>
  <dcterms:modified xsi:type="dcterms:W3CDTF">2018-01-30T00:25:00Z</dcterms:modified>
</cp:coreProperties>
</file>